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487BB4" w:rsidRDefault="007F79F9">
      <w:pPr>
        <w:pStyle w:val="1"/>
        <w:spacing w:line="480" w:lineRule="exact"/>
      </w:pPr>
      <w:r>
        <w:rPr>
          <w:rFonts w:hint="eastAsia"/>
        </w:rPr>
        <w:t>2017</w:t>
      </w:r>
      <w:r>
        <w:rPr>
          <w:rFonts w:hint="eastAsia"/>
        </w:rPr>
        <w:t>年天星调良国际马术俱乐部</w:t>
      </w:r>
    </w:p>
    <w:p w:rsidR="00487BB4" w:rsidRDefault="007F79F9">
      <w:pPr>
        <w:pStyle w:val="1"/>
        <w:spacing w:line="480" w:lineRule="exact"/>
        <w:rPr>
          <w:rFonts w:ascii="仿宋_GB2312" w:eastAsia="仿宋_GB2312" w:hAnsi="宋体"/>
          <w:sz w:val="30"/>
        </w:rPr>
      </w:pPr>
      <w:r>
        <w:rPr>
          <w:rFonts w:hint="eastAsia"/>
        </w:rPr>
        <w:t>场地障碍公开赛竞赛规程</w:t>
      </w:r>
    </w:p>
    <w:p w:rsidR="00487BB4" w:rsidRDefault="007F79F9">
      <w:pPr>
        <w:spacing w:line="480" w:lineRule="exact"/>
        <w:rPr>
          <w:rFonts w:ascii="仿宋_GB2312" w:eastAsia="仿宋_GB2312"/>
          <w:sz w:val="30"/>
        </w:rPr>
      </w:pPr>
      <w:r>
        <w:rPr>
          <w:rFonts w:ascii="仿宋_GB2312" w:eastAsia="仿宋_GB2312" w:hint="eastAsia"/>
          <w:sz w:val="30"/>
        </w:rPr>
        <w:t xml:space="preserve">  </w:t>
      </w:r>
    </w:p>
    <w:p w:rsidR="00487BB4" w:rsidRDefault="007F79F9">
      <w:pPr>
        <w:spacing w:line="480" w:lineRule="exact"/>
        <w:ind w:firstLineChars="100" w:firstLine="301"/>
        <w:rPr>
          <w:rFonts w:ascii="黑体" w:eastAsia="黑体"/>
          <w:b/>
          <w:sz w:val="30"/>
        </w:rPr>
      </w:pPr>
      <w:r>
        <w:rPr>
          <w:rFonts w:ascii="仿宋_GB2312" w:eastAsia="仿宋_GB2312" w:hint="eastAsia"/>
          <w:b/>
          <w:sz w:val="30"/>
        </w:rPr>
        <w:t xml:space="preserve"> </w:t>
      </w:r>
      <w:r>
        <w:rPr>
          <w:rFonts w:ascii="黑体" w:eastAsia="黑体" w:hint="eastAsia"/>
          <w:b/>
          <w:sz w:val="30"/>
        </w:rPr>
        <w:t xml:space="preserve"> 一、主办单位</w:t>
      </w:r>
    </w:p>
    <w:p w:rsidR="00487BB4" w:rsidRDefault="007F79F9">
      <w:pPr>
        <w:spacing w:line="480" w:lineRule="exact"/>
        <w:rPr>
          <w:rFonts w:ascii="仿宋_GB2312" w:eastAsia="仿宋_GB2312"/>
          <w:sz w:val="30"/>
        </w:rPr>
      </w:pPr>
      <w:r>
        <w:rPr>
          <w:rFonts w:ascii="仿宋_GB2312" w:eastAsia="仿宋_GB2312" w:hint="eastAsia"/>
          <w:sz w:val="30"/>
        </w:rPr>
        <w:t xml:space="preserve">    中国马术协会</w:t>
      </w:r>
    </w:p>
    <w:p w:rsidR="00487BB4" w:rsidRDefault="007F79F9">
      <w:pPr>
        <w:spacing w:line="480" w:lineRule="exact"/>
        <w:ind w:firstLine="615"/>
        <w:rPr>
          <w:rFonts w:ascii="黑体" w:eastAsia="黑体"/>
          <w:b/>
          <w:sz w:val="30"/>
        </w:rPr>
      </w:pPr>
      <w:r>
        <w:rPr>
          <w:rFonts w:ascii="黑体" w:eastAsia="黑体" w:hint="eastAsia"/>
          <w:b/>
          <w:sz w:val="30"/>
        </w:rPr>
        <w:t>二、承办单位</w:t>
      </w:r>
    </w:p>
    <w:p w:rsidR="00487BB4" w:rsidRDefault="007F79F9">
      <w:pPr>
        <w:spacing w:line="480" w:lineRule="exact"/>
        <w:ind w:firstLineChars="200" w:firstLine="600"/>
        <w:rPr>
          <w:rFonts w:ascii="仿宋_GB2312" w:eastAsia="仿宋_GB2312"/>
          <w:sz w:val="30"/>
        </w:rPr>
      </w:pPr>
      <w:r>
        <w:rPr>
          <w:rFonts w:ascii="仿宋_GB2312" w:eastAsia="仿宋_GB2312" w:hint="eastAsia"/>
          <w:sz w:val="30"/>
        </w:rPr>
        <w:t>北京天星调良国际马术俱乐部有限公司</w:t>
      </w:r>
    </w:p>
    <w:p w:rsidR="00487BB4" w:rsidRDefault="007F79F9">
      <w:pPr>
        <w:spacing w:line="480" w:lineRule="exact"/>
        <w:ind w:firstLineChars="200" w:firstLine="602"/>
        <w:rPr>
          <w:rFonts w:ascii="黑体" w:eastAsia="黑体"/>
          <w:b/>
          <w:sz w:val="30"/>
        </w:rPr>
      </w:pPr>
      <w:r>
        <w:rPr>
          <w:rFonts w:ascii="黑体" w:eastAsia="黑体" w:hint="eastAsia"/>
          <w:b/>
          <w:sz w:val="30"/>
        </w:rPr>
        <w:t>三、竞赛日期和地点</w:t>
      </w:r>
    </w:p>
    <w:p w:rsidR="00487BB4" w:rsidRDefault="007F79F9">
      <w:pPr>
        <w:spacing w:line="480" w:lineRule="exact"/>
        <w:ind w:firstLine="615"/>
        <w:rPr>
          <w:rFonts w:ascii="仿宋_GB2312" w:eastAsia="仿宋_GB2312"/>
          <w:sz w:val="30"/>
          <w:szCs w:val="30"/>
        </w:rPr>
      </w:pPr>
      <w:r>
        <w:rPr>
          <w:rFonts w:ascii="仿宋_GB2312" w:eastAsia="仿宋_GB2312" w:hint="eastAsia"/>
          <w:sz w:val="30"/>
          <w:szCs w:val="30"/>
        </w:rPr>
        <w:t>2017年10月20日-22日</w:t>
      </w:r>
    </w:p>
    <w:p w:rsidR="00487BB4" w:rsidRDefault="007F79F9">
      <w:pPr>
        <w:spacing w:line="480" w:lineRule="exact"/>
        <w:ind w:firstLine="615"/>
        <w:rPr>
          <w:rFonts w:ascii="仿宋_GB2312" w:eastAsia="仿宋_GB2312"/>
          <w:sz w:val="30"/>
          <w:szCs w:val="30"/>
        </w:rPr>
      </w:pPr>
      <w:r>
        <w:rPr>
          <w:rFonts w:ascii="仿宋_GB2312" w:eastAsia="仿宋_GB2312" w:hint="eastAsia"/>
          <w:sz w:val="30"/>
          <w:szCs w:val="30"/>
        </w:rPr>
        <w:t>北京天星调良国际马术俱乐部</w:t>
      </w:r>
    </w:p>
    <w:p w:rsidR="00487BB4" w:rsidRDefault="007F79F9">
      <w:pPr>
        <w:spacing w:line="480" w:lineRule="exact"/>
        <w:ind w:firstLine="615"/>
        <w:rPr>
          <w:rFonts w:ascii="黑体" w:eastAsia="黑体"/>
          <w:b/>
          <w:sz w:val="30"/>
        </w:rPr>
      </w:pPr>
      <w:r>
        <w:rPr>
          <w:rFonts w:ascii="黑体" w:eastAsia="黑体" w:hint="eastAsia"/>
          <w:b/>
          <w:sz w:val="30"/>
        </w:rPr>
        <w:t>四、参赛单位</w:t>
      </w:r>
    </w:p>
    <w:p w:rsidR="00487BB4" w:rsidRDefault="007F79F9">
      <w:pPr>
        <w:tabs>
          <w:tab w:val="left" w:pos="1320"/>
        </w:tabs>
        <w:spacing w:line="460" w:lineRule="exact"/>
        <w:rPr>
          <w:rFonts w:ascii="仿宋_GB2312" w:eastAsia="仿宋_GB2312"/>
          <w:sz w:val="32"/>
          <w:szCs w:val="32"/>
        </w:rPr>
      </w:pPr>
      <w:r>
        <w:rPr>
          <w:rFonts w:ascii="仿宋_GB2312" w:eastAsia="仿宋_GB2312" w:hint="eastAsia"/>
          <w:sz w:val="30"/>
        </w:rPr>
        <w:t xml:space="preserve">   </w:t>
      </w:r>
      <w:r>
        <w:rPr>
          <w:rFonts w:ascii="仿宋_GB2312" w:eastAsia="仿宋_GB2312" w:hint="eastAsia"/>
          <w:sz w:val="30"/>
          <w:szCs w:val="30"/>
        </w:rPr>
        <w:t xml:space="preserve"> </w:t>
      </w:r>
      <w:r>
        <w:rPr>
          <w:rFonts w:ascii="仿宋_GB2312" w:eastAsia="仿宋_GB2312" w:hint="eastAsia"/>
          <w:sz w:val="32"/>
          <w:szCs w:val="32"/>
        </w:rPr>
        <w:t>（一</w:t>
      </w:r>
      <w:r>
        <w:rPr>
          <w:rFonts w:ascii="仿宋_GB2312" w:eastAsia="仿宋_GB2312" w:hint="eastAsia"/>
          <w:bCs/>
          <w:sz w:val="32"/>
          <w:szCs w:val="32"/>
        </w:rPr>
        <w:t>）2017年度国家体育总局马术项目注册代表单位以及中国马术协会注册会员。</w:t>
      </w:r>
    </w:p>
    <w:p w:rsidR="00487BB4" w:rsidRDefault="007F79F9">
      <w:pPr>
        <w:spacing w:line="480" w:lineRule="exact"/>
        <w:rPr>
          <w:rFonts w:ascii="仿宋_GB2312" w:eastAsia="仿宋_GB2312"/>
          <w:sz w:val="30"/>
          <w:szCs w:val="30"/>
        </w:rPr>
      </w:pPr>
      <w:r>
        <w:rPr>
          <w:rFonts w:ascii="仿宋_GB2312" w:eastAsia="仿宋_GB2312" w:hint="eastAsia"/>
          <w:sz w:val="32"/>
          <w:szCs w:val="32"/>
        </w:rPr>
        <w:t xml:space="preserve">    （二）中国马术协会邀请的有关国家和地区协会</w:t>
      </w:r>
      <w:r>
        <w:rPr>
          <w:rFonts w:eastAsia="仿宋_GB2312" w:hint="eastAsia"/>
          <w:sz w:val="32"/>
          <w:szCs w:val="32"/>
        </w:rPr>
        <w:t>。</w:t>
      </w:r>
    </w:p>
    <w:p w:rsidR="00487BB4" w:rsidRDefault="007F79F9">
      <w:pPr>
        <w:numPr>
          <w:ilvl w:val="0"/>
          <w:numId w:val="1"/>
        </w:numPr>
        <w:spacing w:line="480" w:lineRule="exact"/>
        <w:ind w:firstLineChars="200" w:firstLine="602"/>
        <w:rPr>
          <w:rFonts w:ascii="黑体" w:eastAsia="黑体"/>
          <w:b/>
          <w:sz w:val="30"/>
        </w:rPr>
      </w:pPr>
      <w:r>
        <w:rPr>
          <w:rFonts w:ascii="黑体" w:eastAsia="黑体" w:hint="eastAsia"/>
          <w:b/>
          <w:sz w:val="30"/>
        </w:rPr>
        <w:t>竞赛项目</w:t>
      </w:r>
    </w:p>
    <w:p w:rsidR="00487BB4" w:rsidRDefault="007F79F9">
      <w:pPr>
        <w:spacing w:line="480" w:lineRule="exact"/>
        <w:rPr>
          <w:rFonts w:ascii="仿宋_GB2312" w:eastAsia="仿宋_GB2312"/>
          <w:sz w:val="30"/>
          <w:szCs w:val="30"/>
        </w:rPr>
      </w:pPr>
      <w:bookmarkStart w:id="0" w:name="OLE_LINK11"/>
      <w:bookmarkStart w:id="1" w:name="OLE_LINK10"/>
      <w:r>
        <w:rPr>
          <w:rFonts w:ascii="仿宋" w:eastAsia="仿宋" w:hAnsi="仿宋" w:hint="eastAsia"/>
          <w:sz w:val="30"/>
          <w:szCs w:val="30"/>
        </w:rPr>
        <w:t xml:space="preserve">    </w:t>
      </w:r>
      <w:r>
        <w:rPr>
          <w:rFonts w:ascii="仿宋_GB2312" w:eastAsia="仿宋_GB2312" w:hint="eastAsia"/>
          <w:sz w:val="30"/>
          <w:szCs w:val="30"/>
        </w:rPr>
        <w:t>（一）</w:t>
      </w:r>
      <w:bookmarkStart w:id="2" w:name="OLE_LINK9"/>
      <w:bookmarkStart w:id="3" w:name="OLE_LINK8"/>
      <w:r>
        <w:rPr>
          <w:rFonts w:ascii="仿宋_GB2312" w:eastAsia="仿宋_GB2312" w:hint="eastAsia"/>
          <w:sz w:val="30"/>
          <w:szCs w:val="30"/>
        </w:rPr>
        <w:t>1.50米级别</w:t>
      </w:r>
      <w:bookmarkEnd w:id="2"/>
      <w:bookmarkEnd w:id="3"/>
      <w:r>
        <w:rPr>
          <w:rFonts w:ascii="仿宋_GB2312" w:eastAsia="仿宋_GB2312" w:hint="eastAsia"/>
          <w:sz w:val="30"/>
          <w:szCs w:val="30"/>
        </w:rPr>
        <w:t>个人赛</w:t>
      </w:r>
    </w:p>
    <w:p w:rsidR="00487BB4" w:rsidRDefault="007F79F9">
      <w:pPr>
        <w:spacing w:line="480" w:lineRule="exact"/>
        <w:ind w:firstLineChars="200" w:firstLine="600"/>
        <w:rPr>
          <w:rFonts w:ascii="仿宋_GB2312" w:eastAsia="仿宋_GB2312"/>
          <w:sz w:val="30"/>
          <w:szCs w:val="30"/>
        </w:rPr>
      </w:pPr>
      <w:r>
        <w:rPr>
          <w:rFonts w:ascii="仿宋_GB2312" w:eastAsia="仿宋_GB2312" w:hint="eastAsia"/>
          <w:sz w:val="30"/>
          <w:szCs w:val="30"/>
        </w:rPr>
        <w:t>（二）1.35米级别个人赛</w:t>
      </w:r>
    </w:p>
    <w:p w:rsidR="00487BB4" w:rsidRDefault="007F79F9">
      <w:pPr>
        <w:spacing w:line="480" w:lineRule="exact"/>
        <w:ind w:firstLineChars="200" w:firstLine="600"/>
        <w:rPr>
          <w:rFonts w:ascii="仿宋_GB2312" w:eastAsia="仿宋_GB2312"/>
          <w:sz w:val="30"/>
          <w:szCs w:val="30"/>
        </w:rPr>
      </w:pPr>
      <w:r>
        <w:rPr>
          <w:rFonts w:ascii="仿宋_GB2312" w:eastAsia="仿宋_GB2312" w:hint="eastAsia"/>
          <w:sz w:val="30"/>
          <w:szCs w:val="30"/>
        </w:rPr>
        <w:t>（三）</w:t>
      </w:r>
      <w:r>
        <w:rPr>
          <w:rFonts w:ascii="仿宋_GB2312" w:eastAsia="仿宋_GB2312"/>
          <w:sz w:val="30"/>
          <w:szCs w:val="30"/>
        </w:rPr>
        <w:t>1.20</w:t>
      </w:r>
      <w:r>
        <w:rPr>
          <w:rFonts w:ascii="仿宋_GB2312" w:eastAsia="仿宋_GB2312" w:hint="eastAsia"/>
          <w:sz w:val="30"/>
          <w:szCs w:val="30"/>
        </w:rPr>
        <w:t>米级别个人赛</w:t>
      </w:r>
    </w:p>
    <w:p w:rsidR="00487BB4" w:rsidRDefault="007F79F9">
      <w:pPr>
        <w:spacing w:line="480" w:lineRule="exact"/>
        <w:ind w:firstLineChars="200" w:firstLine="600"/>
        <w:rPr>
          <w:rFonts w:ascii="仿宋_GB2312" w:eastAsia="仿宋_GB2312"/>
          <w:sz w:val="30"/>
          <w:szCs w:val="30"/>
        </w:rPr>
      </w:pPr>
      <w:r>
        <w:rPr>
          <w:rFonts w:ascii="仿宋_GB2312" w:eastAsia="仿宋_GB2312" w:hint="eastAsia"/>
          <w:sz w:val="30"/>
          <w:szCs w:val="30"/>
        </w:rPr>
        <w:t>（四）1.20米级别团体赛</w:t>
      </w:r>
    </w:p>
    <w:p w:rsidR="00487BB4" w:rsidRDefault="007F79F9">
      <w:pPr>
        <w:spacing w:line="480" w:lineRule="exact"/>
        <w:ind w:firstLineChars="200" w:firstLine="600"/>
        <w:rPr>
          <w:rFonts w:ascii="仿宋_GB2312" w:eastAsia="仿宋_GB2312"/>
          <w:sz w:val="30"/>
          <w:szCs w:val="30"/>
        </w:rPr>
      </w:pPr>
      <w:r>
        <w:rPr>
          <w:rFonts w:ascii="仿宋_GB2312" w:eastAsia="仿宋_GB2312" w:hint="eastAsia"/>
          <w:sz w:val="30"/>
          <w:szCs w:val="30"/>
        </w:rPr>
        <w:t>（五）1.10米级别个人赛</w:t>
      </w:r>
    </w:p>
    <w:p w:rsidR="00487BB4" w:rsidRDefault="007F79F9">
      <w:pPr>
        <w:spacing w:line="480" w:lineRule="exact"/>
        <w:ind w:firstLineChars="200" w:firstLine="600"/>
        <w:rPr>
          <w:rFonts w:ascii="仿宋_GB2312" w:eastAsia="仿宋_GB2312"/>
          <w:sz w:val="30"/>
          <w:szCs w:val="30"/>
        </w:rPr>
      </w:pPr>
      <w:r>
        <w:rPr>
          <w:rFonts w:ascii="仿宋_GB2312" w:eastAsia="仿宋_GB2312" w:hint="eastAsia"/>
          <w:sz w:val="30"/>
          <w:szCs w:val="30"/>
        </w:rPr>
        <w:t>（六）0.90米级别个人赛</w:t>
      </w:r>
    </w:p>
    <w:p w:rsidR="00B16705" w:rsidRDefault="007F79F9" w:rsidP="00B16705">
      <w:pPr>
        <w:numPr>
          <w:ilvl w:val="255"/>
          <w:numId w:val="0"/>
        </w:numPr>
        <w:spacing w:line="480" w:lineRule="exact"/>
        <w:ind w:firstLineChars="200" w:firstLine="600"/>
        <w:rPr>
          <w:rFonts w:ascii="仿宋_GB2312" w:eastAsia="仿宋_GB2312" w:hint="eastAsia"/>
          <w:sz w:val="30"/>
          <w:szCs w:val="30"/>
        </w:rPr>
      </w:pPr>
      <w:r>
        <w:rPr>
          <w:rFonts w:ascii="仿宋_GB2312" w:eastAsia="仿宋_GB2312" w:hint="eastAsia"/>
          <w:sz w:val="30"/>
          <w:szCs w:val="30"/>
        </w:rPr>
        <w:t>（七）</w:t>
      </w:r>
      <w:bookmarkStart w:id="4" w:name="OLE_LINK4"/>
      <w:bookmarkStart w:id="5" w:name="OLE_LINK3"/>
      <w:r>
        <w:rPr>
          <w:rFonts w:ascii="仿宋_GB2312" w:eastAsia="仿宋_GB2312" w:hint="eastAsia"/>
          <w:sz w:val="30"/>
          <w:szCs w:val="30"/>
        </w:rPr>
        <w:t>0.50米级别</w:t>
      </w:r>
      <w:bookmarkEnd w:id="4"/>
      <w:bookmarkEnd w:id="5"/>
      <w:r>
        <w:rPr>
          <w:rFonts w:ascii="仿宋_GB2312" w:eastAsia="仿宋_GB2312" w:hint="eastAsia"/>
          <w:sz w:val="30"/>
          <w:szCs w:val="30"/>
        </w:rPr>
        <w:t>个人赛</w:t>
      </w:r>
      <w:bookmarkEnd w:id="0"/>
      <w:bookmarkEnd w:id="1"/>
    </w:p>
    <w:p w:rsidR="00000000" w:rsidRDefault="002C5180" w:rsidP="00B16705">
      <w:pPr>
        <w:numPr>
          <w:ilvl w:val="255"/>
          <w:numId w:val="0"/>
        </w:numPr>
        <w:spacing w:line="480" w:lineRule="exact"/>
        <w:ind w:firstLineChars="200" w:firstLine="600"/>
        <w:rPr>
          <w:rFonts w:ascii="仿宋_GB2312" w:eastAsia="仿宋_GB2312"/>
          <w:sz w:val="30"/>
        </w:rPr>
      </w:pPr>
      <w:r w:rsidRPr="002C5180">
        <w:rPr>
          <w:rFonts w:ascii="仿宋_GB2312" w:eastAsia="仿宋_GB2312" w:hint="eastAsia"/>
          <w:sz w:val="30"/>
          <w:szCs w:val="30"/>
        </w:rPr>
        <w:t>（八）</w:t>
      </w:r>
      <w:r w:rsidR="00487BB4" w:rsidRPr="00487BB4">
        <w:rPr>
          <w:rFonts w:ascii="仿宋_GB2312" w:eastAsia="仿宋_GB2312" w:hint="eastAsia"/>
          <w:sz w:val="30"/>
          <w:szCs w:val="30"/>
        </w:rPr>
        <w:t>爱</w:t>
      </w:r>
      <w:r w:rsidR="007F79F9">
        <w:rPr>
          <w:rFonts w:ascii="仿宋_GB2312" w:eastAsia="仿宋_GB2312" w:hint="eastAsia"/>
          <w:sz w:val="30"/>
        </w:rPr>
        <w:t>马仕卓越青年骑手奖</w:t>
      </w:r>
    </w:p>
    <w:p w:rsidR="00487BB4" w:rsidRDefault="00487BB4">
      <w:pPr>
        <w:ind w:firstLineChars="200" w:firstLine="602"/>
        <w:rPr>
          <w:rFonts w:ascii="黑体" w:eastAsia="黑体"/>
          <w:b/>
          <w:sz w:val="30"/>
        </w:rPr>
      </w:pPr>
    </w:p>
    <w:p w:rsidR="00487BB4" w:rsidRDefault="007F79F9">
      <w:pPr>
        <w:ind w:firstLineChars="200" w:firstLine="602"/>
        <w:rPr>
          <w:rFonts w:ascii="黑体" w:eastAsia="黑体"/>
          <w:b/>
          <w:sz w:val="30"/>
        </w:rPr>
      </w:pPr>
      <w:r>
        <w:rPr>
          <w:rFonts w:ascii="黑体" w:eastAsia="黑体" w:hint="eastAsia"/>
          <w:b/>
          <w:sz w:val="30"/>
        </w:rPr>
        <w:t>六、参赛资格</w:t>
      </w:r>
    </w:p>
    <w:p w:rsidR="00487BB4" w:rsidRDefault="007F79F9">
      <w:pPr>
        <w:spacing w:line="480" w:lineRule="exact"/>
        <w:ind w:firstLineChars="200" w:firstLine="600"/>
        <w:rPr>
          <w:rFonts w:ascii="仿宋_GB2312" w:eastAsia="仿宋_GB2312"/>
          <w:sz w:val="30"/>
        </w:rPr>
      </w:pPr>
      <w:r>
        <w:rPr>
          <w:rFonts w:ascii="仿宋_GB2312" w:eastAsia="仿宋_GB2312" w:hint="eastAsia"/>
          <w:sz w:val="30"/>
        </w:rPr>
        <w:t>（一）</w:t>
      </w:r>
      <w:bookmarkStart w:id="6" w:name="OLE_LINK25"/>
      <w:bookmarkStart w:id="7" w:name="OLE_LINK24"/>
      <w:r>
        <w:rPr>
          <w:rFonts w:ascii="仿宋_GB2312" w:eastAsia="仿宋_GB2312" w:hint="eastAsia"/>
          <w:sz w:val="30"/>
        </w:rPr>
        <w:t>各参赛单位参赛运动员不</w:t>
      </w:r>
      <w:bookmarkStart w:id="8" w:name="OLE_LINK5"/>
      <w:bookmarkStart w:id="9" w:name="OLE_LINK6"/>
      <w:r>
        <w:rPr>
          <w:rFonts w:ascii="仿宋_GB2312" w:eastAsia="仿宋_GB2312" w:hint="eastAsia"/>
          <w:sz w:val="30"/>
        </w:rPr>
        <w:t>限</w:t>
      </w:r>
      <w:bookmarkEnd w:id="8"/>
      <w:bookmarkEnd w:id="9"/>
      <w:r>
        <w:rPr>
          <w:rFonts w:ascii="仿宋_GB2312" w:eastAsia="仿宋_GB2312" w:hint="eastAsia"/>
          <w:sz w:val="30"/>
        </w:rPr>
        <w:t>。</w:t>
      </w:r>
      <w:r>
        <w:rPr>
          <w:rFonts w:ascii="仿宋_GB2312" w:eastAsia="仿宋_GB2312" w:hAnsi="仿宋_GB2312" w:cs="仿宋_GB2312" w:hint="eastAsia"/>
          <w:sz w:val="30"/>
        </w:rPr>
        <w:t>每个运动员限报3匹马参赛，每匹参赛马限报1个级别（例外：</w:t>
      </w:r>
      <w:r>
        <w:rPr>
          <w:rFonts w:ascii="仿宋_GB2312" w:eastAsia="仿宋_GB2312" w:hint="eastAsia"/>
          <w:sz w:val="30"/>
          <w:szCs w:val="30"/>
        </w:rPr>
        <w:t>1.20米级别个人赛参</w:t>
      </w:r>
      <w:r>
        <w:rPr>
          <w:rFonts w:ascii="仿宋_GB2312" w:eastAsia="仿宋_GB2312" w:hint="eastAsia"/>
          <w:sz w:val="30"/>
          <w:szCs w:val="30"/>
        </w:rPr>
        <w:lastRenderedPageBreak/>
        <w:t>赛马可同时参加1.20米级别团体赛）</w:t>
      </w:r>
      <w:r>
        <w:rPr>
          <w:rFonts w:ascii="仿宋_GB2312" w:eastAsia="仿宋_GB2312" w:hAnsi="仿宋_GB2312" w:cs="仿宋_GB2312" w:hint="eastAsia"/>
          <w:sz w:val="30"/>
        </w:rPr>
        <w:t>，每个运动员每个级别限报2匹马参赛（例外：</w:t>
      </w:r>
      <w:r>
        <w:rPr>
          <w:rFonts w:ascii="仿宋_GB2312" w:eastAsia="仿宋_GB2312" w:hint="eastAsia"/>
          <w:sz w:val="30"/>
          <w:szCs w:val="30"/>
        </w:rPr>
        <w:t>1.20米级别团体赛以及1.50米</w:t>
      </w:r>
      <w:r>
        <w:rPr>
          <w:rFonts w:ascii="仿宋_GB2312" w:eastAsia="仿宋_GB2312" w:hAnsi="仿宋_GB2312" w:cs="仿宋_GB2312" w:hint="eastAsia"/>
          <w:sz w:val="30"/>
        </w:rPr>
        <w:t>级别</w:t>
      </w:r>
      <w:bookmarkStart w:id="10" w:name="OLE_LINK620"/>
      <w:bookmarkStart w:id="11" w:name="OLE_LINK621"/>
      <w:r>
        <w:rPr>
          <w:rFonts w:ascii="仿宋_GB2312" w:eastAsia="仿宋_GB2312" w:hAnsi="仿宋_GB2312" w:cs="仿宋_GB2312" w:hint="eastAsia"/>
          <w:sz w:val="30"/>
        </w:rPr>
        <w:t>第二场比赛</w:t>
      </w:r>
      <w:bookmarkEnd w:id="10"/>
      <w:bookmarkEnd w:id="11"/>
      <w:r>
        <w:rPr>
          <w:rFonts w:ascii="仿宋_GB2312" w:eastAsia="仿宋_GB2312" w:hAnsi="仿宋_GB2312" w:cs="仿宋_GB2312" w:hint="eastAsia"/>
          <w:sz w:val="30"/>
        </w:rPr>
        <w:t>限报1匹马参赛）。</w:t>
      </w:r>
      <w:bookmarkEnd w:id="6"/>
      <w:bookmarkEnd w:id="7"/>
      <w:r>
        <w:rPr>
          <w:rFonts w:ascii="仿宋_GB2312" w:eastAsia="仿宋_GB2312" w:hint="eastAsia"/>
          <w:sz w:val="30"/>
        </w:rPr>
        <w:t>随队人员限报领队1人，教练1人，工作人员3人，马主人数不超过参赛马匹数。</w:t>
      </w:r>
    </w:p>
    <w:p w:rsidR="00487BB4" w:rsidRDefault="007F79F9">
      <w:pPr>
        <w:spacing w:line="480" w:lineRule="exact"/>
        <w:ind w:firstLineChars="200" w:firstLine="600"/>
        <w:rPr>
          <w:rFonts w:ascii="仿宋_GB2312" w:eastAsia="仿宋_GB2312"/>
          <w:sz w:val="30"/>
        </w:rPr>
      </w:pPr>
      <w:r>
        <w:rPr>
          <w:rFonts w:ascii="仿宋_GB2312" w:eastAsia="仿宋_GB2312" w:hint="eastAsia"/>
          <w:sz w:val="30"/>
        </w:rPr>
        <w:t>（二）参赛运动员不分性别。</w:t>
      </w:r>
      <w:r>
        <w:rPr>
          <w:rFonts w:ascii="仿宋_GB2312" w:eastAsia="仿宋_GB2312" w:hint="eastAsia"/>
          <w:sz w:val="30"/>
          <w:szCs w:val="30"/>
        </w:rPr>
        <w:t>1.20米、1.35米、</w:t>
      </w:r>
      <w:r>
        <w:rPr>
          <w:rFonts w:ascii="仿宋_GB2312" w:eastAsia="仿宋_GB2312" w:hint="eastAsia"/>
          <w:sz w:val="30"/>
        </w:rPr>
        <w:t>1.50米级别须具有国际马术联合会批准的注册号。中国运动员须完成国家体育总局或中国马术协会2017年度注册手续，且符合马术项目骑手分级管理实施细则。国际运动员由所属国家或地区协会报名。</w:t>
      </w:r>
    </w:p>
    <w:p w:rsidR="00487BB4" w:rsidRDefault="007F79F9">
      <w:pPr>
        <w:spacing w:line="480" w:lineRule="exact"/>
        <w:ind w:firstLineChars="200" w:firstLine="600"/>
        <w:rPr>
          <w:rFonts w:ascii="仿宋_GB2312" w:eastAsia="仿宋_GB2312"/>
          <w:sz w:val="30"/>
        </w:rPr>
      </w:pPr>
      <w:r>
        <w:rPr>
          <w:rFonts w:ascii="仿宋_GB2312" w:eastAsia="仿宋_GB2312" w:hint="eastAsia"/>
          <w:sz w:val="30"/>
        </w:rPr>
        <w:t>（三）各单位自带马匹参赛，马龄须为6岁及以上（2011年及以前出生），</w:t>
      </w:r>
      <w:r>
        <w:rPr>
          <w:rFonts w:ascii="仿宋_GB2312" w:eastAsia="仿宋_GB2312"/>
          <w:sz w:val="30"/>
          <w:szCs w:val="30"/>
        </w:rPr>
        <w:t>1.20</w:t>
      </w:r>
      <w:r>
        <w:rPr>
          <w:rFonts w:ascii="仿宋_GB2312" w:eastAsia="仿宋_GB2312" w:hint="eastAsia"/>
          <w:sz w:val="30"/>
          <w:szCs w:val="30"/>
        </w:rPr>
        <w:t>米、</w:t>
      </w:r>
      <w:r>
        <w:rPr>
          <w:rFonts w:ascii="仿宋_GB2312" w:eastAsia="仿宋_GB2312"/>
          <w:sz w:val="30"/>
          <w:szCs w:val="30"/>
        </w:rPr>
        <w:t>1.35</w:t>
      </w:r>
      <w:r>
        <w:rPr>
          <w:rFonts w:ascii="仿宋_GB2312" w:eastAsia="仿宋_GB2312" w:hint="eastAsia"/>
          <w:sz w:val="30"/>
          <w:szCs w:val="30"/>
        </w:rPr>
        <w:t>米、</w:t>
      </w:r>
      <w:r>
        <w:rPr>
          <w:rFonts w:ascii="仿宋_GB2312" w:eastAsia="仿宋_GB2312"/>
          <w:sz w:val="30"/>
        </w:rPr>
        <w:t>1.50</w:t>
      </w:r>
      <w:r>
        <w:rPr>
          <w:rFonts w:ascii="仿宋_GB2312" w:eastAsia="仿宋_GB2312" w:hint="eastAsia"/>
          <w:sz w:val="30"/>
        </w:rPr>
        <w:t>米级别的参赛马龄须为7岁及以上（2010年及以前出生）。参赛马匹须具有中国马术协会颁发的马匹护照，</w:t>
      </w:r>
      <w:r>
        <w:rPr>
          <w:rFonts w:ascii="仿宋_GB2312" w:eastAsia="仿宋_GB2312"/>
          <w:sz w:val="30"/>
          <w:szCs w:val="30"/>
        </w:rPr>
        <w:t>1.20</w:t>
      </w:r>
      <w:r>
        <w:rPr>
          <w:rFonts w:ascii="仿宋_GB2312" w:eastAsia="仿宋_GB2312" w:hint="eastAsia"/>
          <w:sz w:val="30"/>
          <w:szCs w:val="30"/>
        </w:rPr>
        <w:t>米、</w:t>
      </w:r>
      <w:r>
        <w:rPr>
          <w:rFonts w:ascii="仿宋_GB2312" w:eastAsia="仿宋_GB2312"/>
          <w:sz w:val="30"/>
          <w:szCs w:val="30"/>
        </w:rPr>
        <w:t>1.35</w:t>
      </w:r>
      <w:r>
        <w:rPr>
          <w:rFonts w:ascii="仿宋_GB2312" w:eastAsia="仿宋_GB2312" w:hint="eastAsia"/>
          <w:sz w:val="30"/>
          <w:szCs w:val="30"/>
        </w:rPr>
        <w:t>米、</w:t>
      </w:r>
      <w:r>
        <w:rPr>
          <w:rFonts w:ascii="仿宋_GB2312" w:eastAsia="仿宋_GB2312"/>
          <w:sz w:val="30"/>
        </w:rPr>
        <w:t>1.50</w:t>
      </w:r>
      <w:r>
        <w:rPr>
          <w:rFonts w:ascii="仿宋_GB2312" w:eastAsia="仿宋_GB2312" w:hint="eastAsia"/>
          <w:sz w:val="30"/>
        </w:rPr>
        <w:t>米级别的马匹须提供国际马联</w:t>
      </w:r>
      <w:r>
        <w:rPr>
          <w:rFonts w:ascii="仿宋_GB2312" w:eastAsia="仿宋_GB2312"/>
          <w:sz w:val="30"/>
        </w:rPr>
        <w:t>ID</w:t>
      </w:r>
      <w:r>
        <w:rPr>
          <w:rFonts w:ascii="仿宋_GB2312" w:eastAsia="仿宋_GB2312" w:hint="eastAsia"/>
          <w:sz w:val="30"/>
        </w:rPr>
        <w:t>号以及国际马联护照，到达赛区后及时向赛会兽医提交。参赛马匹在赛前</w:t>
      </w:r>
      <w:r>
        <w:rPr>
          <w:rFonts w:ascii="仿宋_GB2312" w:eastAsia="仿宋_GB2312" w:hint="eastAsia"/>
          <w:sz w:val="30"/>
          <w:szCs w:val="30"/>
        </w:rPr>
        <w:t>按规则要求</w:t>
      </w:r>
      <w:r>
        <w:rPr>
          <w:rFonts w:ascii="仿宋_GB2312" w:eastAsia="仿宋_GB2312" w:hint="eastAsia"/>
          <w:sz w:val="30"/>
        </w:rPr>
        <w:t>进行验马，未参加验马的马匹不得参加比赛。</w:t>
      </w:r>
    </w:p>
    <w:p w:rsidR="00487BB4" w:rsidRDefault="007F79F9" w:rsidP="00B16705">
      <w:pPr>
        <w:spacing w:line="480" w:lineRule="exact"/>
        <w:ind w:firstLineChars="200" w:firstLine="600"/>
        <w:rPr>
          <w:rFonts w:ascii="黑体" w:eastAsia="黑体"/>
          <w:b/>
          <w:sz w:val="30"/>
          <w:szCs w:val="30"/>
        </w:rPr>
      </w:pPr>
      <w:r>
        <w:rPr>
          <w:rFonts w:ascii="仿宋_GB2312" w:eastAsia="仿宋_GB2312" w:hint="eastAsia"/>
          <w:sz w:val="30"/>
        </w:rPr>
        <w:t>（四）</w:t>
      </w:r>
      <w:r>
        <w:rPr>
          <w:rFonts w:ascii="仿宋_GB2312" w:eastAsia="仿宋_GB2312" w:hAnsi="仿宋_GB2312" w:cs="仿宋_GB2312" w:hint="eastAsia"/>
          <w:sz w:val="30"/>
        </w:rPr>
        <w:t>参赛马匹赴赛区前须办理相关检疫手续，并由所在地、县级兽医站出具检疫合格证明，随马匹到赛区时递交承办单位</w:t>
      </w:r>
      <w:r>
        <w:rPr>
          <w:rFonts w:ascii="仿宋_GB2312" w:eastAsia="仿宋_GB2312" w:hint="eastAsia"/>
          <w:sz w:val="30"/>
        </w:rPr>
        <w:t>。</w:t>
      </w:r>
    </w:p>
    <w:p w:rsidR="00487BB4" w:rsidRDefault="007F79F9">
      <w:pPr>
        <w:spacing w:line="476" w:lineRule="exact"/>
        <w:ind w:firstLineChars="200" w:firstLine="602"/>
        <w:rPr>
          <w:rFonts w:ascii="黑体" w:eastAsia="黑体"/>
          <w:b/>
          <w:sz w:val="30"/>
          <w:szCs w:val="30"/>
        </w:rPr>
      </w:pPr>
      <w:r>
        <w:rPr>
          <w:rFonts w:ascii="黑体" w:eastAsia="黑体" w:hint="eastAsia"/>
          <w:b/>
          <w:sz w:val="30"/>
          <w:szCs w:val="30"/>
        </w:rPr>
        <w:t>七、竞赛办法</w:t>
      </w:r>
    </w:p>
    <w:p w:rsidR="00487BB4" w:rsidRDefault="007F79F9">
      <w:pPr>
        <w:spacing w:line="480" w:lineRule="exact"/>
        <w:ind w:firstLineChars="200" w:firstLine="600"/>
        <w:rPr>
          <w:rFonts w:ascii="仿宋_GB2312" w:eastAsia="仿宋_GB2312"/>
          <w:sz w:val="30"/>
        </w:rPr>
      </w:pPr>
      <w:r>
        <w:rPr>
          <w:rFonts w:ascii="仿宋_GB2312" w:eastAsia="仿宋_GB2312" w:hint="eastAsia"/>
          <w:sz w:val="30"/>
        </w:rPr>
        <w:t>（一）比赛采用下列规则：</w:t>
      </w:r>
    </w:p>
    <w:p w:rsidR="00487BB4" w:rsidRDefault="007F79F9">
      <w:pPr>
        <w:spacing w:line="480" w:lineRule="exact"/>
        <w:ind w:firstLineChars="200" w:firstLine="600"/>
        <w:rPr>
          <w:rFonts w:ascii="仿宋_GB2312" w:eastAsia="仿宋_GB2312"/>
          <w:sz w:val="30"/>
        </w:rPr>
      </w:pPr>
      <w:r>
        <w:rPr>
          <w:rFonts w:ascii="仿宋_GB2312" w:eastAsia="仿宋_GB2312" w:hint="eastAsia"/>
          <w:sz w:val="30"/>
        </w:rPr>
        <w:t>国际马联章程23版，2015年4月29日更新。</w:t>
      </w:r>
    </w:p>
    <w:p w:rsidR="00487BB4" w:rsidRDefault="007F79F9">
      <w:pPr>
        <w:spacing w:line="480" w:lineRule="exact"/>
        <w:ind w:firstLineChars="200" w:firstLine="600"/>
        <w:rPr>
          <w:rFonts w:ascii="仿宋_GB2312" w:eastAsia="仿宋_GB2312"/>
          <w:sz w:val="30"/>
        </w:rPr>
      </w:pPr>
      <w:r>
        <w:rPr>
          <w:rFonts w:ascii="仿宋_GB2312" w:eastAsia="仿宋_GB2312" w:hint="eastAsia"/>
          <w:sz w:val="30"/>
        </w:rPr>
        <w:t>国际马联总规23版，2017年1月1日更新。</w:t>
      </w:r>
    </w:p>
    <w:p w:rsidR="00487BB4" w:rsidRDefault="007F79F9">
      <w:pPr>
        <w:spacing w:line="480" w:lineRule="exact"/>
        <w:ind w:firstLineChars="200" w:firstLine="600"/>
        <w:rPr>
          <w:rFonts w:ascii="仿宋_GB2312" w:eastAsia="仿宋_GB2312"/>
          <w:sz w:val="30"/>
        </w:rPr>
      </w:pPr>
      <w:r>
        <w:rPr>
          <w:rFonts w:ascii="仿宋_GB2312" w:eastAsia="仿宋_GB2312" w:hint="eastAsia"/>
          <w:sz w:val="30"/>
        </w:rPr>
        <w:t>国际马联场地障碍规则25版，2017年1月1日更新。</w:t>
      </w:r>
    </w:p>
    <w:p w:rsidR="00487BB4" w:rsidRDefault="007F79F9">
      <w:pPr>
        <w:spacing w:line="480" w:lineRule="exact"/>
        <w:ind w:firstLineChars="200" w:firstLine="600"/>
        <w:rPr>
          <w:rFonts w:ascii="仿宋_GB2312" w:eastAsia="仿宋_GB2312"/>
          <w:sz w:val="30"/>
        </w:rPr>
      </w:pPr>
      <w:r>
        <w:rPr>
          <w:rFonts w:ascii="仿宋_GB2312" w:eastAsia="仿宋_GB2312" w:hint="eastAsia"/>
          <w:sz w:val="30"/>
        </w:rPr>
        <w:t>国际马联兽医规则13版，2017年1月1日更新。</w:t>
      </w:r>
    </w:p>
    <w:p w:rsidR="00487BB4" w:rsidRDefault="007F79F9">
      <w:pPr>
        <w:spacing w:line="480" w:lineRule="exact"/>
        <w:ind w:firstLineChars="200" w:firstLine="600"/>
        <w:rPr>
          <w:rFonts w:ascii="仿宋_GB2312" w:eastAsia="仿宋_GB2312"/>
          <w:sz w:val="30"/>
        </w:rPr>
      </w:pPr>
      <w:r>
        <w:rPr>
          <w:rFonts w:ascii="仿宋_GB2312" w:eastAsia="仿宋_GB2312" w:hint="eastAsia"/>
          <w:sz w:val="30"/>
        </w:rPr>
        <w:t>特殊修订条款的执行，以中国马术协会下发通知为准。</w:t>
      </w:r>
    </w:p>
    <w:p w:rsidR="00487BB4" w:rsidRDefault="007F79F9">
      <w:pPr>
        <w:spacing w:line="480" w:lineRule="exact"/>
        <w:ind w:firstLineChars="200" w:firstLine="600"/>
        <w:rPr>
          <w:rFonts w:ascii="仿宋_GB2312" w:eastAsia="仿宋_GB2312"/>
          <w:sz w:val="30"/>
        </w:rPr>
      </w:pPr>
      <w:r>
        <w:rPr>
          <w:rFonts w:ascii="仿宋_GB2312" w:eastAsia="仿宋_GB2312" w:hint="eastAsia"/>
          <w:sz w:val="30"/>
        </w:rPr>
        <w:t>（二）</w:t>
      </w:r>
      <w:r>
        <w:rPr>
          <w:rFonts w:ascii="仿宋_GB2312" w:eastAsia="仿宋_GB2312" w:hint="eastAsia"/>
          <w:sz w:val="30"/>
          <w:szCs w:val="30"/>
        </w:rPr>
        <w:t>1.50</w:t>
      </w:r>
      <w:r>
        <w:rPr>
          <w:rFonts w:ascii="仿宋_GB2312" w:eastAsia="仿宋_GB2312" w:hint="eastAsia"/>
          <w:sz w:val="30"/>
        </w:rPr>
        <w:t>米级别比赛分为两场进行</w:t>
      </w:r>
      <w:r>
        <w:rPr>
          <w:rFonts w:ascii="仿宋_GB2312" w:eastAsia="仿宋_GB2312" w:hAnsi="仿宋_GB2312" w:cs="仿宋_GB2312" w:hint="eastAsia"/>
          <w:sz w:val="30"/>
          <w:szCs w:val="30"/>
        </w:rPr>
        <w:t>，两场单独记取成绩</w:t>
      </w:r>
      <w:r>
        <w:rPr>
          <w:rFonts w:ascii="仿宋_GB2312" w:eastAsia="仿宋_GB2312" w:hint="eastAsia"/>
          <w:sz w:val="30"/>
          <w:szCs w:val="30"/>
        </w:rPr>
        <w:t>并分别颁发奖项。</w:t>
      </w:r>
      <w:r>
        <w:rPr>
          <w:rFonts w:ascii="仿宋_GB2312" w:eastAsia="仿宋_GB2312" w:hAnsi="仿宋_GB2312" w:cs="仿宋_GB2312" w:hint="eastAsia"/>
          <w:sz w:val="30"/>
        </w:rPr>
        <w:t>第一场比赛每位运动员限报2匹马参赛，2匹马均记取成绩；第二场比赛每位运动员限报1匹马参赛。</w:t>
      </w:r>
      <w:r>
        <w:rPr>
          <w:rFonts w:ascii="仿宋_GB2312" w:eastAsia="仿宋_GB2312" w:hint="eastAsia"/>
          <w:sz w:val="30"/>
        </w:rPr>
        <w:t>行进速度为每分钟375米，</w:t>
      </w:r>
      <w:r>
        <w:rPr>
          <w:rFonts w:ascii="仿宋_GB2312" w:eastAsia="仿宋_GB2312" w:hAnsi="仿宋_GB2312" w:cs="仿宋_GB2312" w:hint="eastAsia"/>
          <w:sz w:val="30"/>
          <w:szCs w:val="30"/>
        </w:rPr>
        <w:t>根据国际马联场地障碍竞赛规则处罚A表进行评判。</w:t>
      </w:r>
    </w:p>
    <w:p w:rsidR="00487BB4" w:rsidRDefault="007F79F9">
      <w:pPr>
        <w:spacing w:line="480" w:lineRule="exact"/>
        <w:ind w:firstLineChars="200" w:firstLine="600"/>
        <w:rPr>
          <w:rFonts w:ascii="仿宋_GB2312" w:eastAsia="仿宋_GB2312"/>
          <w:sz w:val="30"/>
          <w:szCs w:val="30"/>
        </w:rPr>
      </w:pPr>
      <w:r>
        <w:rPr>
          <w:rFonts w:ascii="仿宋_GB2312" w:eastAsia="仿宋_GB2312" w:hint="eastAsia"/>
          <w:sz w:val="30"/>
        </w:rPr>
        <w:lastRenderedPageBreak/>
        <w:t>每场比赛出场顺序由抽签决定。第一场比赛按照国际马联场地障碍规则238.2.1执行，无附加赛，罚分少者，名次列前，若罚分相同，则用时少者，</w:t>
      </w:r>
      <w:r>
        <w:rPr>
          <w:rFonts w:ascii="仿宋_GB2312" w:eastAsia="仿宋_GB2312" w:hAnsi="仿宋_GB2312" w:cs="仿宋_GB2312" w:hint="eastAsia"/>
          <w:sz w:val="30"/>
          <w:szCs w:val="30"/>
        </w:rPr>
        <w:t>名次列前</w:t>
      </w:r>
      <w:r>
        <w:rPr>
          <w:rFonts w:ascii="仿宋_GB2312" w:eastAsia="仿宋_GB2312" w:hint="eastAsia"/>
          <w:sz w:val="30"/>
        </w:rPr>
        <w:t>。第二场比赛按照国际马联场地障碍规则238.2.2执行，如果第一名的运动员出现罚分相同，则进行争时附加赛，附加赛罚分少者，名次列前，若附加赛罚分相同，则附加赛用时少者，名次列前。</w:t>
      </w:r>
    </w:p>
    <w:p w:rsidR="00487BB4" w:rsidRDefault="007F79F9">
      <w:pPr>
        <w:spacing w:line="480" w:lineRule="exact"/>
        <w:ind w:firstLineChars="200" w:firstLine="600"/>
        <w:rPr>
          <w:rFonts w:ascii="仿宋_GB2312" w:eastAsia="仿宋_GB2312" w:hAnsi="仿宋_GB2312" w:cs="仿宋_GB2312"/>
          <w:sz w:val="30"/>
          <w:szCs w:val="30"/>
        </w:rPr>
      </w:pPr>
      <w:r>
        <w:rPr>
          <w:rFonts w:ascii="仿宋_GB2312" w:eastAsia="仿宋_GB2312" w:hint="eastAsia"/>
          <w:sz w:val="30"/>
          <w:szCs w:val="30"/>
        </w:rPr>
        <w:t>（三）1.35</w:t>
      </w:r>
      <w:r>
        <w:rPr>
          <w:rFonts w:ascii="仿宋_GB2312" w:eastAsia="仿宋_GB2312" w:hint="eastAsia"/>
          <w:sz w:val="30"/>
        </w:rPr>
        <w:t>米级别</w:t>
      </w:r>
      <w:bookmarkStart w:id="12" w:name="OLE_LINK19"/>
      <w:bookmarkStart w:id="13" w:name="OLE_LINK18"/>
      <w:r>
        <w:rPr>
          <w:rFonts w:ascii="仿宋_GB2312" w:eastAsia="仿宋_GB2312" w:hint="eastAsia"/>
          <w:sz w:val="30"/>
        </w:rPr>
        <w:t>比赛</w:t>
      </w:r>
      <w:r>
        <w:rPr>
          <w:rFonts w:ascii="仿宋_GB2312" w:eastAsia="仿宋_GB2312" w:hAnsi="仿宋_GB2312" w:cs="仿宋_GB2312" w:hint="eastAsia"/>
          <w:sz w:val="30"/>
          <w:szCs w:val="30"/>
        </w:rPr>
        <w:t>分两场进行，两场单独记取成绩并分别颁发奖项。</w:t>
      </w:r>
      <w:bookmarkEnd w:id="12"/>
      <w:bookmarkEnd w:id="13"/>
      <w:r>
        <w:rPr>
          <w:rFonts w:ascii="仿宋_GB2312" w:eastAsia="仿宋_GB2312" w:hint="eastAsia"/>
          <w:sz w:val="30"/>
          <w:szCs w:val="30"/>
        </w:rPr>
        <w:t>每场比赛每位运动员限报2匹马参赛，2匹马均记取成绩。</w:t>
      </w:r>
      <w:r>
        <w:rPr>
          <w:rFonts w:ascii="仿宋_GB2312" w:eastAsia="仿宋_GB2312" w:hAnsi="仿宋_GB2312" w:cs="仿宋_GB2312" w:hint="eastAsia"/>
          <w:sz w:val="30"/>
          <w:szCs w:val="30"/>
        </w:rPr>
        <w:t>行进速度为每分钟350米，根据国际马联场地障碍竞赛规则处罚A表进行评判。</w:t>
      </w:r>
    </w:p>
    <w:p w:rsidR="00487BB4" w:rsidRDefault="007F79F9">
      <w:pPr>
        <w:spacing w:line="480" w:lineRule="exact"/>
        <w:ind w:firstLineChars="200" w:firstLine="600"/>
        <w:rPr>
          <w:rFonts w:ascii="仿宋_GB2312" w:eastAsia="仿宋_GB2312"/>
          <w:sz w:val="30"/>
        </w:rPr>
      </w:pPr>
      <w:r>
        <w:rPr>
          <w:rFonts w:ascii="仿宋_GB2312" w:eastAsia="仿宋_GB2312" w:hint="eastAsia"/>
          <w:sz w:val="30"/>
        </w:rPr>
        <w:t>每场比赛出场顺序由抽签决定。第一场比赛按照国际马联场地障碍规则238.2.1执行，无附加赛，罚分少者，名次列前，若罚分相同，则用时少者，</w:t>
      </w:r>
      <w:r>
        <w:rPr>
          <w:rFonts w:ascii="仿宋_GB2312" w:eastAsia="仿宋_GB2312" w:hAnsi="仿宋_GB2312" w:cs="仿宋_GB2312" w:hint="eastAsia"/>
          <w:sz w:val="30"/>
          <w:szCs w:val="30"/>
        </w:rPr>
        <w:t>名次列前</w:t>
      </w:r>
      <w:r>
        <w:rPr>
          <w:rFonts w:ascii="仿宋_GB2312" w:eastAsia="仿宋_GB2312" w:hint="eastAsia"/>
          <w:sz w:val="30"/>
        </w:rPr>
        <w:t>。第二场比赛按照国际马联场地障碍规则238.2.2执行，如果第一名的运动员出现罚分相同，则进行争时附加赛，附加赛罚分少者，名次列前，若附加赛罚分相同，则附加赛用时少者，名次列前。</w:t>
      </w:r>
    </w:p>
    <w:p w:rsidR="00487BB4" w:rsidRDefault="007F79F9">
      <w:pPr>
        <w:spacing w:line="476" w:lineRule="exact"/>
        <w:ind w:firstLineChars="200" w:firstLine="600"/>
        <w:rPr>
          <w:rFonts w:ascii="仿宋_GB2312" w:eastAsia="仿宋_GB2312" w:hAnsi="仿宋_GB2312" w:cs="仿宋_GB2312"/>
          <w:sz w:val="30"/>
          <w:szCs w:val="30"/>
        </w:rPr>
      </w:pPr>
      <w:bookmarkStart w:id="14" w:name="OLE_LINK13"/>
      <w:bookmarkStart w:id="15" w:name="OLE_LINK23"/>
      <w:bookmarkStart w:id="16" w:name="OLE_LINK22"/>
      <w:r>
        <w:rPr>
          <w:rFonts w:ascii="仿宋_GB2312" w:eastAsia="仿宋_GB2312" w:hint="eastAsia"/>
          <w:sz w:val="30"/>
          <w:szCs w:val="30"/>
        </w:rPr>
        <w:t>（四）</w:t>
      </w:r>
      <w:r>
        <w:rPr>
          <w:rFonts w:ascii="仿宋_GB2312" w:eastAsia="仿宋_GB2312" w:hAnsi="仿宋_GB2312" w:cs="仿宋_GB2312" w:hint="eastAsia"/>
          <w:sz w:val="30"/>
          <w:szCs w:val="30"/>
        </w:rPr>
        <w:t>1.20米级别个人赛</w:t>
      </w:r>
      <w:r>
        <w:rPr>
          <w:rFonts w:ascii="仿宋_GB2312" w:eastAsia="仿宋_GB2312" w:hint="eastAsia"/>
          <w:sz w:val="30"/>
          <w:szCs w:val="30"/>
        </w:rPr>
        <w:t>每位运动员限报2匹马参赛，2匹马均记取成绩。</w:t>
      </w:r>
      <w:r>
        <w:rPr>
          <w:rFonts w:ascii="仿宋_GB2312" w:eastAsia="仿宋_GB2312" w:hAnsi="仿宋_GB2312" w:cs="仿宋_GB2312" w:hint="eastAsia"/>
          <w:sz w:val="30"/>
          <w:szCs w:val="30"/>
        </w:rPr>
        <w:t>行进速度为每分钟350米，根据国际马术规则处罚A表进行评判。</w:t>
      </w:r>
    </w:p>
    <w:p w:rsidR="00487BB4" w:rsidRDefault="007F79F9">
      <w:pPr>
        <w:spacing w:line="480" w:lineRule="exact"/>
        <w:ind w:firstLineChars="200" w:firstLine="600"/>
        <w:rPr>
          <w:rFonts w:ascii="仿宋_GB2312" w:eastAsia="仿宋_GB2312" w:hAnsi="仿宋_GB2312" w:cs="仿宋_GB2312"/>
          <w:sz w:val="30"/>
          <w:szCs w:val="30"/>
        </w:rPr>
      </w:pPr>
      <w:r>
        <w:rPr>
          <w:rFonts w:ascii="仿宋_GB2312" w:eastAsia="仿宋_GB2312" w:hint="eastAsia"/>
          <w:sz w:val="30"/>
          <w:szCs w:val="30"/>
        </w:rPr>
        <w:t>比赛</w:t>
      </w:r>
      <w:r>
        <w:rPr>
          <w:rFonts w:ascii="仿宋_GB2312" w:eastAsia="仿宋_GB2312" w:hint="eastAsia"/>
          <w:sz w:val="30"/>
        </w:rPr>
        <w:t>出场顺序由抽签决定。</w:t>
      </w:r>
      <w:r>
        <w:rPr>
          <w:rFonts w:ascii="仿宋_GB2312" w:eastAsia="仿宋_GB2312" w:hAnsi="仿宋_GB2312" w:cs="仿宋_GB2312" w:hint="eastAsia"/>
          <w:sz w:val="30"/>
          <w:szCs w:val="30"/>
        </w:rPr>
        <w:t>比赛</w:t>
      </w:r>
      <w:r>
        <w:rPr>
          <w:rFonts w:ascii="仿宋_GB2312" w:eastAsia="仿宋_GB2312" w:hint="eastAsia"/>
          <w:sz w:val="30"/>
        </w:rPr>
        <w:t>为一轮争时赛，按照国际马联场地障碍规则238.2.1执行，无附加赛，罚分少者，名次列前，若罚分相同，则用时少者，</w:t>
      </w:r>
      <w:r>
        <w:rPr>
          <w:rFonts w:ascii="仿宋_GB2312" w:eastAsia="仿宋_GB2312" w:hAnsi="仿宋_GB2312" w:cs="仿宋_GB2312" w:hint="eastAsia"/>
          <w:sz w:val="30"/>
          <w:szCs w:val="30"/>
        </w:rPr>
        <w:t>名次列前</w:t>
      </w:r>
      <w:r>
        <w:rPr>
          <w:rFonts w:ascii="仿宋_GB2312" w:eastAsia="仿宋_GB2312" w:hint="eastAsia"/>
          <w:sz w:val="30"/>
        </w:rPr>
        <w:t>。</w:t>
      </w:r>
    </w:p>
    <w:p w:rsidR="00487BB4" w:rsidRDefault="007F79F9">
      <w:pPr>
        <w:spacing w:line="476"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（五）</w:t>
      </w:r>
      <w:r>
        <w:rPr>
          <w:rFonts w:ascii="仿宋_GB2312" w:eastAsia="仿宋_GB2312" w:hAnsi="仿宋_GB2312" w:cs="仿宋_GB2312"/>
          <w:sz w:val="30"/>
          <w:szCs w:val="30"/>
        </w:rPr>
        <w:t>1.20米级别团体</w:t>
      </w:r>
      <w:r>
        <w:rPr>
          <w:rFonts w:ascii="仿宋_GB2312" w:eastAsia="仿宋_GB2312" w:hAnsi="仿宋_GB2312" w:cs="仿宋_GB2312" w:hint="eastAsia"/>
          <w:sz w:val="30"/>
          <w:szCs w:val="30"/>
        </w:rPr>
        <w:t>赛行进速度为每分钟</w:t>
      </w:r>
      <w:r>
        <w:rPr>
          <w:rFonts w:ascii="仿宋_GB2312" w:eastAsia="仿宋_GB2312" w:hAnsi="仿宋_GB2312" w:cs="仿宋_GB2312"/>
          <w:sz w:val="30"/>
          <w:szCs w:val="30"/>
        </w:rPr>
        <w:t>350米，根据国际马术规</w:t>
      </w:r>
      <w:r>
        <w:rPr>
          <w:rFonts w:ascii="仿宋_GB2312" w:eastAsia="仿宋_GB2312" w:hAnsi="仿宋_GB2312" w:cs="仿宋_GB2312" w:hint="eastAsia"/>
          <w:sz w:val="30"/>
          <w:szCs w:val="30"/>
        </w:rPr>
        <w:t>则处罚A表进行评判。</w:t>
      </w:r>
    </w:p>
    <w:p w:rsidR="00487BB4" w:rsidRDefault="007F79F9">
      <w:pPr>
        <w:spacing w:line="476" w:lineRule="exact"/>
        <w:ind w:firstLineChars="200" w:firstLine="600"/>
        <w:rPr>
          <w:rFonts w:ascii="仿宋_GB2312" w:eastAsia="仿宋_GB2312"/>
          <w:sz w:val="30"/>
        </w:rPr>
      </w:pPr>
      <w:r>
        <w:rPr>
          <w:rFonts w:ascii="仿宋_GB2312" w:eastAsia="仿宋_GB2312" w:hint="eastAsia"/>
          <w:sz w:val="30"/>
        </w:rPr>
        <w:t>比赛出场顺序由抽签决定，</w:t>
      </w:r>
      <w:r>
        <w:rPr>
          <w:rFonts w:ascii="仿宋_GB2312" w:eastAsia="仿宋_GB2312" w:hAnsi="仿宋_GB2312" w:cs="仿宋_GB2312" w:hint="eastAsia"/>
          <w:sz w:val="30"/>
          <w:szCs w:val="30"/>
        </w:rPr>
        <w:t>抽签确定团体赛队伍顺序，各队个人顺序由领队抽签前申报</w:t>
      </w:r>
      <w:r>
        <w:rPr>
          <w:rFonts w:ascii="仿宋_GB2312" w:eastAsia="仿宋_GB2312" w:hint="eastAsia"/>
          <w:sz w:val="30"/>
        </w:rPr>
        <w:t>。</w:t>
      </w:r>
      <w:r>
        <w:rPr>
          <w:rFonts w:ascii="仿宋_GB2312" w:eastAsia="仿宋_GB2312" w:hAnsi="仿宋_GB2312" w:cs="仿宋_GB2312" w:hint="eastAsia"/>
          <w:sz w:val="30"/>
          <w:szCs w:val="30"/>
        </w:rPr>
        <w:t>每队限报3-4位运动员参赛，</w:t>
      </w:r>
      <w:r>
        <w:rPr>
          <w:rFonts w:ascii="仿宋_GB2312" w:eastAsia="仿宋_GB2312" w:hint="eastAsia"/>
          <w:sz w:val="30"/>
        </w:rPr>
        <w:t>每位运动员限报1匹马参赛。比赛为一轮争时赛，按照国际马联场地障碍规则</w:t>
      </w:r>
      <w:r>
        <w:rPr>
          <w:rFonts w:ascii="仿宋_GB2312" w:eastAsia="仿宋_GB2312"/>
          <w:sz w:val="30"/>
        </w:rPr>
        <w:t>265.2</w:t>
      </w:r>
      <w:r>
        <w:rPr>
          <w:rFonts w:ascii="仿宋_GB2312" w:eastAsia="仿宋_GB2312" w:hint="eastAsia"/>
          <w:sz w:val="30"/>
        </w:rPr>
        <w:t>执行，无附加赛。赛中被淘汰或者退赛的运动员成绩以该场最差运动员成绩加20分记取。成绩取同队运动员3</w:t>
      </w:r>
      <w:r>
        <w:rPr>
          <w:rFonts w:ascii="仿宋_GB2312" w:eastAsia="仿宋_GB2312" w:hint="eastAsia"/>
          <w:sz w:val="30"/>
        </w:rPr>
        <w:lastRenderedPageBreak/>
        <w:t>个最好成绩总和，罚分少者，名次列前，若罚分相同，则用时少者，名次列前，若罚分时间均相同，则名次并列。</w:t>
      </w:r>
    </w:p>
    <w:bookmarkEnd w:id="14"/>
    <w:bookmarkEnd w:id="15"/>
    <w:bookmarkEnd w:id="16"/>
    <w:p w:rsidR="00487BB4" w:rsidRDefault="007F79F9">
      <w:pPr>
        <w:spacing w:line="476" w:lineRule="exact"/>
        <w:ind w:firstLine="600"/>
        <w:rPr>
          <w:rFonts w:ascii="仿宋_GB2312" w:eastAsia="仿宋_GB2312" w:hAnsi="仿宋_GB2312" w:cs="仿宋_GB2312"/>
          <w:sz w:val="30"/>
          <w:szCs w:val="30"/>
        </w:rPr>
      </w:pPr>
      <w:r>
        <w:rPr>
          <w:rFonts w:ascii="仿宋_GB2312" w:eastAsia="仿宋_GB2312" w:hint="eastAsia"/>
          <w:sz w:val="30"/>
          <w:szCs w:val="30"/>
        </w:rPr>
        <w:t>（六）</w:t>
      </w:r>
      <w:r>
        <w:rPr>
          <w:rFonts w:ascii="仿宋_GB2312" w:eastAsia="仿宋_GB2312" w:hAnsi="仿宋_GB2312" w:cs="仿宋_GB2312" w:hint="eastAsia"/>
          <w:sz w:val="30"/>
          <w:szCs w:val="30"/>
        </w:rPr>
        <w:t>1.10米级别</w:t>
      </w:r>
      <w:r>
        <w:rPr>
          <w:rFonts w:ascii="仿宋_GB2312" w:eastAsia="仿宋_GB2312" w:hint="eastAsia"/>
          <w:sz w:val="30"/>
        </w:rPr>
        <w:t>比赛</w:t>
      </w:r>
      <w:r>
        <w:rPr>
          <w:rFonts w:ascii="仿宋_GB2312" w:eastAsia="仿宋_GB2312" w:hAnsi="仿宋_GB2312" w:cs="仿宋_GB2312" w:hint="eastAsia"/>
          <w:sz w:val="30"/>
          <w:szCs w:val="30"/>
        </w:rPr>
        <w:t>分两场进行，两场单独记取成绩并分别颁发奖项。</w:t>
      </w:r>
      <w:r>
        <w:rPr>
          <w:rFonts w:ascii="仿宋_GB2312" w:eastAsia="仿宋_GB2312" w:hint="eastAsia"/>
          <w:sz w:val="30"/>
          <w:szCs w:val="30"/>
        </w:rPr>
        <w:t>每场比赛每位运动员限报2匹马参赛，2匹马均记取成绩。</w:t>
      </w:r>
      <w:r>
        <w:rPr>
          <w:rFonts w:ascii="仿宋_GB2312" w:eastAsia="仿宋_GB2312" w:hAnsi="仿宋_GB2312" w:cs="仿宋_GB2312" w:hint="eastAsia"/>
          <w:sz w:val="30"/>
          <w:szCs w:val="30"/>
        </w:rPr>
        <w:t>行进速度每分钟350米，根据国际马联场地障碍竞赛规则处罚</w:t>
      </w:r>
      <w:r>
        <w:rPr>
          <w:rFonts w:ascii="仿宋_GB2312" w:eastAsia="仿宋_GB2312" w:hAnsi="仿宋_GB2312" w:cs="仿宋_GB2312"/>
          <w:sz w:val="30"/>
          <w:szCs w:val="30"/>
        </w:rPr>
        <w:t xml:space="preserve">A </w:t>
      </w:r>
      <w:r>
        <w:rPr>
          <w:rFonts w:ascii="仿宋_GB2312" w:eastAsia="仿宋_GB2312" w:hAnsi="仿宋_GB2312" w:cs="仿宋_GB2312" w:hint="eastAsia"/>
          <w:sz w:val="30"/>
          <w:szCs w:val="30"/>
        </w:rPr>
        <w:t>表进行评判。</w:t>
      </w:r>
    </w:p>
    <w:p w:rsidR="00487BB4" w:rsidRDefault="007F79F9">
      <w:pPr>
        <w:spacing w:line="476" w:lineRule="exact"/>
        <w:ind w:firstLineChars="200" w:firstLine="600"/>
        <w:rPr>
          <w:rFonts w:ascii="仿宋_GB2312" w:eastAsia="仿宋_GB2312"/>
          <w:sz w:val="30"/>
        </w:rPr>
      </w:pPr>
      <w:r>
        <w:rPr>
          <w:rFonts w:ascii="仿宋_GB2312" w:eastAsia="仿宋_GB2312" w:hint="eastAsia"/>
          <w:sz w:val="30"/>
        </w:rPr>
        <w:t>每场比赛出场顺序由抽签决定。第一场比赛为两段赛，按照国际马联场地障碍规则274.5.2执行，比赛分两段进行，第一段设7至9道障碍。若参赛运动员在第一阶段有罚分，则请在裁判响铃后自动离场。若参赛运动员在第一阶段零罚分，则直接进入第二段争时赛，第二段设4至6道障碍，第二段罚分少者，名次列前，若第二段罚分相同，则用时少者，名次列前。</w:t>
      </w:r>
    </w:p>
    <w:p w:rsidR="00487BB4" w:rsidRDefault="007F79F9">
      <w:pPr>
        <w:spacing w:line="480" w:lineRule="exact"/>
        <w:ind w:firstLineChars="200" w:firstLine="600"/>
        <w:rPr>
          <w:rFonts w:ascii="仿宋_GB2312" w:eastAsia="仿宋_GB2312"/>
          <w:sz w:val="30"/>
          <w:szCs w:val="30"/>
        </w:rPr>
      </w:pPr>
      <w:r>
        <w:rPr>
          <w:rFonts w:ascii="仿宋_GB2312" w:eastAsia="仿宋_GB2312" w:hint="eastAsia"/>
          <w:sz w:val="30"/>
        </w:rPr>
        <w:t>第二场比赛按照国际马联场地障碍规则238.2.2执行，如果第一名的运动员出现罚分相同，则进行争时附加赛，附加赛罚分少者，名次列前，若附加赛罚分相同，则附加赛用时少者，名次列前</w:t>
      </w:r>
      <w:r>
        <w:rPr>
          <w:rFonts w:ascii="仿宋_GB2312" w:eastAsia="仿宋_GB2312" w:hint="eastAsia"/>
          <w:sz w:val="30"/>
          <w:szCs w:val="30"/>
        </w:rPr>
        <w:t>。</w:t>
      </w:r>
    </w:p>
    <w:p w:rsidR="00000000" w:rsidRDefault="002071E1">
      <w:pPr>
        <w:spacing w:line="480" w:lineRule="exact"/>
        <w:rPr>
          <w:rFonts w:ascii="仿宋_GB2312" w:eastAsia="仿宋_GB2312"/>
          <w:sz w:val="30"/>
          <w:szCs w:val="30"/>
        </w:rPr>
      </w:pPr>
    </w:p>
    <w:p w:rsidR="00487BB4" w:rsidRDefault="007F79F9">
      <w:pPr>
        <w:spacing w:line="476" w:lineRule="exact"/>
        <w:ind w:firstLineChars="200" w:firstLine="600"/>
        <w:rPr>
          <w:rFonts w:ascii="仿宋_GB2312" w:eastAsia="仿宋_GB2312"/>
          <w:sz w:val="30"/>
          <w:szCs w:val="30"/>
        </w:rPr>
      </w:pPr>
      <w:r>
        <w:rPr>
          <w:rFonts w:ascii="仿宋_GB2312" w:eastAsia="仿宋_GB2312" w:hint="eastAsia"/>
          <w:sz w:val="30"/>
          <w:szCs w:val="30"/>
        </w:rPr>
        <w:t>（七）0.90米级别为争胜赛，比赛包含第一轮以及争胜轮。该级别每位运动员限报2匹马参赛，2匹马均记取成绩。行进速度为每分钟350米，根据国际马联场地障碍竞赛规则处罚A表进行评判，按照国际马联场地障碍竞赛规则276.2执行。</w:t>
      </w:r>
      <w:r>
        <w:rPr>
          <w:rFonts w:ascii="仿宋_GB2312" w:eastAsia="仿宋_GB2312" w:hint="eastAsia"/>
          <w:sz w:val="30"/>
        </w:rPr>
        <w:t>第一场比赛出场顺序由抽签决定。</w:t>
      </w:r>
      <w:r>
        <w:rPr>
          <w:rFonts w:ascii="仿宋_GB2312" w:eastAsia="仿宋_GB2312" w:hint="eastAsia"/>
          <w:sz w:val="30"/>
          <w:szCs w:val="30"/>
        </w:rPr>
        <w:t>该场比赛第一轮成绩最好的20名运动员（至少参赛人马组合总数的25%和所有的零罚分者）有资格参加争胜轮。争胜轮出场顺序按第一轮比赛成绩排名倒序出场，若成绩相同，则按第一轮出场顺序出场。争胜轮中，所有运动员以零罚分开赛，</w:t>
      </w:r>
      <w:r>
        <w:rPr>
          <w:rFonts w:ascii="仿宋_GB2312" w:eastAsia="仿宋_GB2312" w:hint="eastAsia"/>
          <w:sz w:val="30"/>
        </w:rPr>
        <w:t>罚分少者，名次列前，若罚分相同，则用时少者，名次列前</w:t>
      </w:r>
      <w:r>
        <w:rPr>
          <w:rFonts w:ascii="仿宋_GB2312" w:eastAsia="仿宋_GB2312" w:hint="eastAsia"/>
          <w:sz w:val="30"/>
          <w:szCs w:val="30"/>
        </w:rPr>
        <w:t>。</w:t>
      </w:r>
    </w:p>
    <w:p w:rsidR="00000000" w:rsidRDefault="007F79F9">
      <w:pPr>
        <w:spacing w:line="480" w:lineRule="exact"/>
        <w:ind w:firstLineChars="200" w:firstLine="600"/>
        <w:rPr>
          <w:rFonts w:ascii="仿宋_GB2312" w:eastAsia="仿宋_GB2312"/>
          <w:sz w:val="30"/>
          <w:szCs w:val="30"/>
        </w:rPr>
      </w:pPr>
      <w:r>
        <w:rPr>
          <w:rFonts w:ascii="仿宋_GB2312" w:eastAsia="仿宋_GB2312" w:hint="eastAsia"/>
          <w:sz w:val="30"/>
        </w:rPr>
        <w:t>（八）</w:t>
      </w:r>
      <w:r>
        <w:rPr>
          <w:rFonts w:ascii="仿宋_GB2312" w:eastAsia="仿宋_GB2312"/>
          <w:sz w:val="30"/>
        </w:rPr>
        <w:t>0.50</w:t>
      </w:r>
      <w:r>
        <w:rPr>
          <w:rFonts w:ascii="仿宋_GB2312" w:eastAsia="仿宋_GB2312" w:hint="eastAsia"/>
          <w:sz w:val="30"/>
        </w:rPr>
        <w:t>米级别为贴时赛（贴近最佳时间），比赛分两轮进行。</w:t>
      </w:r>
      <w:r>
        <w:rPr>
          <w:rFonts w:ascii="仿宋_GB2312" w:eastAsia="仿宋_GB2312" w:hint="eastAsia"/>
          <w:sz w:val="30"/>
          <w:szCs w:val="30"/>
        </w:rPr>
        <w:t>该级别每位运动员限报2匹马参赛，2匹马均记取成绩。</w:t>
      </w:r>
      <w:r>
        <w:rPr>
          <w:rFonts w:ascii="仿宋_GB2312" w:eastAsia="仿宋_GB2312" w:hint="eastAsia"/>
          <w:sz w:val="30"/>
        </w:rPr>
        <w:lastRenderedPageBreak/>
        <w:t>行进速度每分钟</w:t>
      </w:r>
      <w:r>
        <w:rPr>
          <w:rFonts w:ascii="仿宋_GB2312" w:eastAsia="仿宋_GB2312"/>
          <w:sz w:val="30"/>
        </w:rPr>
        <w:t>325</w:t>
      </w:r>
      <w:r>
        <w:rPr>
          <w:rFonts w:ascii="仿宋_GB2312" w:eastAsia="仿宋_GB2312" w:hint="eastAsia"/>
          <w:sz w:val="30"/>
        </w:rPr>
        <w:t>米，根据国际马联场地障碍竞赛规则处罚</w:t>
      </w:r>
      <w:r>
        <w:rPr>
          <w:rFonts w:ascii="仿宋_GB2312" w:eastAsia="仿宋_GB2312"/>
          <w:sz w:val="30"/>
        </w:rPr>
        <w:t>A</w:t>
      </w:r>
      <w:r>
        <w:rPr>
          <w:rFonts w:ascii="仿宋_GB2312" w:eastAsia="仿宋_GB2312" w:hint="eastAsia"/>
          <w:sz w:val="30"/>
        </w:rPr>
        <w:t>表进行评判。第一轮比赛出场顺序由抽签决定，第二轮出场顺序与第一轮相同。最佳时间比允许时间少</w:t>
      </w:r>
      <w:r>
        <w:rPr>
          <w:rFonts w:ascii="仿宋_GB2312" w:eastAsia="仿宋_GB2312"/>
          <w:sz w:val="30"/>
        </w:rPr>
        <w:t>4</w:t>
      </w:r>
      <w:r>
        <w:rPr>
          <w:rFonts w:ascii="仿宋_GB2312" w:eastAsia="仿宋_GB2312" w:hint="eastAsia"/>
          <w:sz w:val="30"/>
        </w:rPr>
        <w:t>秒。超过允许时间，每</w:t>
      </w:r>
      <w:r>
        <w:rPr>
          <w:rFonts w:ascii="仿宋_GB2312" w:eastAsia="仿宋_GB2312"/>
          <w:sz w:val="30"/>
        </w:rPr>
        <w:t>4</w:t>
      </w:r>
      <w:r>
        <w:rPr>
          <w:rFonts w:ascii="仿宋_GB2312" w:eastAsia="仿宋_GB2312" w:hint="eastAsia"/>
          <w:sz w:val="30"/>
        </w:rPr>
        <w:t>秒罚</w:t>
      </w:r>
      <w:r>
        <w:rPr>
          <w:rFonts w:ascii="仿宋_GB2312" w:eastAsia="仿宋_GB2312"/>
          <w:sz w:val="30"/>
        </w:rPr>
        <w:t>1</w:t>
      </w:r>
      <w:r>
        <w:rPr>
          <w:rFonts w:ascii="仿宋_GB2312" w:eastAsia="仿宋_GB2312" w:hint="eastAsia"/>
          <w:sz w:val="30"/>
        </w:rPr>
        <w:t>分；超过限定时间，运动员被淘汰。两轮成绩相加，罚分少者，名次列前，若罚分相同，则以第二轮比赛用时接近最佳时间者，名次列前。</w:t>
      </w:r>
    </w:p>
    <w:p w:rsidR="00000000" w:rsidRDefault="002C5180">
      <w:pPr>
        <w:numPr>
          <w:ilvl w:val="0"/>
          <w:numId w:val="2"/>
        </w:numPr>
        <w:spacing w:line="480" w:lineRule="exact"/>
        <w:ind w:firstLineChars="200" w:firstLine="600"/>
        <w:rPr>
          <w:rFonts w:ascii="仿宋_GB2312" w:eastAsia="仿宋_GB2312"/>
          <w:sz w:val="30"/>
        </w:rPr>
      </w:pPr>
      <w:r w:rsidRPr="002C5180">
        <w:rPr>
          <w:rFonts w:ascii="仿宋_GB2312" w:eastAsia="仿宋_GB2312" w:hint="eastAsia"/>
          <w:sz w:val="30"/>
        </w:rPr>
        <w:t>爱马仕卓越青年骑手奖</w:t>
      </w:r>
    </w:p>
    <w:p w:rsidR="00487BB4" w:rsidRDefault="007F79F9">
      <w:pPr>
        <w:widowControl/>
        <w:spacing w:before="100" w:beforeAutospacing="1" w:after="100" w:afterAutospacing="1" w:line="360" w:lineRule="atLeast"/>
        <w:jc w:val="left"/>
        <w:rPr>
          <w:rFonts w:ascii="仿宋" w:eastAsia="仿宋" w:hAnsi="仿宋" w:cs="宋体"/>
          <w:kern w:val="0"/>
          <w:sz w:val="30"/>
          <w:szCs w:val="30"/>
        </w:rPr>
      </w:pPr>
      <w:r>
        <w:rPr>
          <w:rFonts w:ascii="仿宋" w:eastAsia="仿宋" w:hAnsi="仿宋" w:cs="宋体" w:hint="eastAsia"/>
          <w:kern w:val="0"/>
          <w:sz w:val="30"/>
          <w:szCs w:val="30"/>
        </w:rPr>
        <w:t>“爱马仕卓越青年骑手奖” 针对年龄在25岁以下的年轻骑手。每位参加天星调良国际马术公开赛</w:t>
      </w:r>
      <w:r w:rsidR="00CD2E40">
        <w:rPr>
          <w:rFonts w:ascii="仿宋" w:eastAsia="仿宋" w:hAnsi="仿宋" w:cs="宋体" w:hint="eastAsia"/>
          <w:kern w:val="0"/>
          <w:sz w:val="30"/>
          <w:szCs w:val="30"/>
        </w:rPr>
        <w:t>1.10M、1.35M、1.50M</w:t>
      </w:r>
      <w:r>
        <w:rPr>
          <w:rFonts w:ascii="仿宋" w:eastAsia="仿宋" w:hAnsi="仿宋" w:cs="宋体" w:hint="eastAsia"/>
          <w:kern w:val="0"/>
          <w:sz w:val="30"/>
          <w:szCs w:val="30"/>
        </w:rPr>
        <w:t>级别场地障碍赛的骑手且年龄在25岁以下，自动注册，无需另缴其他费用。 在为期3天的比赛中，此奖项将根据成绩排名累计分数。根据骑手的级别，竞争将在3个类别中展开。将在10月22日特别颁奖仪式上，为每个类别中的最佳骑手颁奖。</w:t>
      </w:r>
    </w:p>
    <w:p w:rsidR="00487BB4" w:rsidRDefault="007F79F9">
      <w:pPr>
        <w:widowControl/>
        <w:spacing w:before="100" w:beforeAutospacing="1" w:after="100" w:afterAutospacing="1" w:line="360" w:lineRule="atLeast"/>
        <w:jc w:val="left"/>
        <w:rPr>
          <w:rFonts w:ascii="仿宋" w:eastAsia="仿宋" w:hAnsi="仿宋" w:cs="宋体"/>
          <w:kern w:val="0"/>
          <w:sz w:val="30"/>
          <w:szCs w:val="30"/>
        </w:rPr>
      </w:pPr>
      <w:bookmarkStart w:id="17" w:name="_GoBack"/>
      <w:bookmarkEnd w:id="17"/>
      <w:r>
        <w:rPr>
          <w:rFonts w:ascii="仿宋" w:eastAsia="仿宋" w:hAnsi="仿宋" w:cs="宋体" w:hint="eastAsia"/>
          <w:kern w:val="0"/>
          <w:sz w:val="30"/>
          <w:szCs w:val="30"/>
        </w:rPr>
        <w:t>杰出人才：1.10M级别比赛</w:t>
      </w:r>
    </w:p>
    <w:p w:rsidR="00487BB4" w:rsidRDefault="007F79F9">
      <w:pPr>
        <w:widowControl/>
        <w:spacing w:before="100" w:beforeAutospacing="1" w:after="100" w:afterAutospacing="1" w:line="360" w:lineRule="atLeast"/>
        <w:jc w:val="left"/>
        <w:rPr>
          <w:rFonts w:ascii="仿宋" w:eastAsia="仿宋" w:hAnsi="仿宋" w:cs="宋体"/>
          <w:kern w:val="0"/>
          <w:sz w:val="30"/>
          <w:szCs w:val="30"/>
        </w:rPr>
      </w:pPr>
      <w:r>
        <w:rPr>
          <w:rFonts w:ascii="仿宋" w:eastAsia="仿宋" w:hAnsi="仿宋" w:cs="宋体" w:hint="eastAsia"/>
          <w:kern w:val="0"/>
          <w:sz w:val="30"/>
          <w:szCs w:val="30"/>
        </w:rPr>
        <w:t>潜力人才：1.35M级别比赛</w:t>
      </w:r>
    </w:p>
    <w:p w:rsidR="00487BB4" w:rsidRDefault="007F79F9">
      <w:pPr>
        <w:widowControl/>
        <w:spacing w:before="100" w:beforeAutospacing="1" w:after="100" w:afterAutospacing="1" w:line="360" w:lineRule="atLeast"/>
        <w:jc w:val="left"/>
        <w:rPr>
          <w:rFonts w:ascii="仿宋" w:eastAsia="仿宋" w:hAnsi="仿宋" w:cs="宋体"/>
          <w:kern w:val="0"/>
          <w:sz w:val="30"/>
          <w:szCs w:val="30"/>
        </w:rPr>
      </w:pPr>
      <w:r>
        <w:rPr>
          <w:rFonts w:ascii="仿宋" w:eastAsia="仿宋" w:hAnsi="仿宋" w:cs="宋体" w:hint="eastAsia"/>
          <w:kern w:val="0"/>
          <w:sz w:val="30"/>
          <w:szCs w:val="30"/>
        </w:rPr>
        <w:t>卓越人才：1.50M级别比赛</w:t>
      </w:r>
    </w:p>
    <w:p w:rsidR="00487BB4" w:rsidRDefault="00CD2E40">
      <w:pPr>
        <w:widowControl/>
        <w:spacing w:before="100" w:beforeAutospacing="1" w:after="100" w:afterAutospacing="1" w:line="360" w:lineRule="atLeast"/>
        <w:jc w:val="left"/>
        <w:rPr>
          <w:rFonts w:ascii="仿宋" w:eastAsia="仿宋" w:hAnsi="仿宋" w:cs="宋体"/>
          <w:kern w:val="0"/>
          <w:sz w:val="30"/>
          <w:szCs w:val="30"/>
        </w:rPr>
      </w:pPr>
      <w:r>
        <w:rPr>
          <w:rFonts w:ascii="仿宋" w:eastAsia="仿宋" w:hAnsi="仿宋" w:cs="宋体" w:hint="eastAsia"/>
          <w:kern w:val="0"/>
          <w:sz w:val="30"/>
          <w:szCs w:val="30"/>
        </w:rPr>
        <w:t>每个类别</w:t>
      </w:r>
      <w:r w:rsidR="007F79F9">
        <w:rPr>
          <w:rFonts w:ascii="仿宋" w:eastAsia="仿宋" w:hAnsi="仿宋" w:cs="宋体" w:hint="eastAsia"/>
          <w:kern w:val="0"/>
          <w:sz w:val="30"/>
          <w:szCs w:val="30"/>
        </w:rPr>
        <w:t>需要至少3名注册骑手参赛。</w:t>
      </w:r>
    </w:p>
    <w:p w:rsidR="00487BB4" w:rsidRDefault="003D4D94">
      <w:pPr>
        <w:widowControl/>
        <w:spacing w:before="100" w:beforeAutospacing="1" w:after="100" w:afterAutospacing="1" w:line="360" w:lineRule="atLeast"/>
        <w:jc w:val="left"/>
        <w:rPr>
          <w:rFonts w:ascii="仿宋" w:eastAsia="仿宋" w:hAnsi="仿宋" w:cs="宋体"/>
          <w:kern w:val="0"/>
          <w:sz w:val="30"/>
          <w:szCs w:val="30"/>
        </w:rPr>
      </w:pPr>
      <w:r>
        <w:rPr>
          <w:rFonts w:ascii="仿宋" w:eastAsia="仿宋" w:hAnsi="仿宋" w:cs="宋体" w:hint="eastAsia"/>
          <w:kern w:val="0"/>
          <w:sz w:val="30"/>
          <w:szCs w:val="30"/>
        </w:rPr>
        <w:t>1.</w:t>
      </w:r>
      <w:r w:rsidR="007F79F9">
        <w:rPr>
          <w:rFonts w:ascii="仿宋" w:eastAsia="仿宋" w:hAnsi="仿宋" w:cs="宋体" w:hint="eastAsia"/>
          <w:kern w:val="0"/>
          <w:sz w:val="30"/>
          <w:szCs w:val="30"/>
        </w:rPr>
        <w:t>赛事规则</w:t>
      </w:r>
    </w:p>
    <w:p w:rsidR="00487BB4" w:rsidRDefault="007F79F9">
      <w:pPr>
        <w:widowControl/>
        <w:spacing w:before="100" w:beforeAutospacing="1" w:after="100" w:afterAutospacing="1" w:line="360" w:lineRule="atLeast"/>
        <w:jc w:val="left"/>
        <w:rPr>
          <w:rFonts w:ascii="仿宋" w:eastAsia="仿宋" w:hAnsi="仿宋" w:cs="宋体"/>
          <w:kern w:val="0"/>
          <w:sz w:val="30"/>
          <w:szCs w:val="30"/>
        </w:rPr>
      </w:pPr>
      <w:r>
        <w:rPr>
          <w:rFonts w:ascii="仿宋" w:eastAsia="仿宋" w:hAnsi="仿宋" w:cs="宋体" w:hint="eastAsia"/>
          <w:kern w:val="0"/>
          <w:sz w:val="30"/>
          <w:szCs w:val="30"/>
        </w:rPr>
        <w:t>1</w:t>
      </w:r>
      <w:r w:rsidR="003D4D94">
        <w:rPr>
          <w:rFonts w:ascii="仿宋" w:eastAsia="仿宋" w:hAnsi="仿宋" w:cs="宋体" w:hint="eastAsia"/>
          <w:kern w:val="0"/>
          <w:sz w:val="30"/>
          <w:szCs w:val="30"/>
        </w:rPr>
        <w:t>)</w:t>
      </w:r>
      <w:r>
        <w:rPr>
          <w:rFonts w:ascii="仿宋" w:eastAsia="仿宋" w:hAnsi="仿宋" w:cs="宋体" w:hint="eastAsia"/>
          <w:kern w:val="0"/>
          <w:sz w:val="30"/>
          <w:szCs w:val="30"/>
        </w:rPr>
        <w:t>参加“爱马仕卓越青年骑手奖”的骑手年龄需在25岁以下，即1993年1月1日以后出生。</w:t>
      </w:r>
    </w:p>
    <w:p w:rsidR="00487BB4" w:rsidRDefault="007F79F9">
      <w:pPr>
        <w:widowControl/>
        <w:spacing w:before="100" w:beforeAutospacing="1" w:after="100" w:afterAutospacing="1" w:line="360" w:lineRule="atLeast"/>
        <w:jc w:val="left"/>
        <w:rPr>
          <w:rFonts w:ascii="仿宋" w:eastAsia="仿宋" w:hAnsi="仿宋" w:cs="宋体"/>
          <w:kern w:val="0"/>
          <w:sz w:val="30"/>
          <w:szCs w:val="30"/>
        </w:rPr>
      </w:pPr>
      <w:r>
        <w:rPr>
          <w:rFonts w:ascii="仿宋" w:eastAsia="仿宋" w:hAnsi="仿宋" w:cs="宋体" w:hint="eastAsia"/>
          <w:kern w:val="0"/>
          <w:sz w:val="30"/>
          <w:szCs w:val="30"/>
        </w:rPr>
        <w:t>2</w:t>
      </w:r>
      <w:r w:rsidR="003D4D94">
        <w:rPr>
          <w:rFonts w:ascii="仿宋" w:eastAsia="仿宋" w:hAnsi="仿宋" w:cs="宋体" w:hint="eastAsia"/>
          <w:kern w:val="0"/>
          <w:sz w:val="30"/>
          <w:szCs w:val="30"/>
        </w:rPr>
        <w:t>)</w:t>
      </w:r>
      <w:r>
        <w:rPr>
          <w:rFonts w:ascii="仿宋" w:eastAsia="仿宋" w:hAnsi="仿宋" w:cs="宋体" w:hint="eastAsia"/>
          <w:kern w:val="0"/>
          <w:sz w:val="30"/>
          <w:szCs w:val="30"/>
        </w:rPr>
        <w:t>年龄符合标准自动报名，无需另缴报名费。</w:t>
      </w:r>
    </w:p>
    <w:p w:rsidR="00487BB4" w:rsidRDefault="007F79F9">
      <w:pPr>
        <w:widowControl/>
        <w:spacing w:before="100" w:beforeAutospacing="1" w:after="100" w:afterAutospacing="1" w:line="360" w:lineRule="atLeast"/>
        <w:jc w:val="left"/>
        <w:rPr>
          <w:rFonts w:ascii="仿宋" w:eastAsia="仿宋" w:hAnsi="仿宋" w:cs="宋体"/>
          <w:kern w:val="0"/>
          <w:sz w:val="30"/>
          <w:szCs w:val="30"/>
        </w:rPr>
      </w:pPr>
      <w:r>
        <w:rPr>
          <w:rFonts w:ascii="仿宋" w:eastAsia="仿宋" w:hAnsi="仿宋" w:cs="宋体" w:hint="eastAsia"/>
          <w:kern w:val="0"/>
          <w:sz w:val="30"/>
          <w:szCs w:val="30"/>
        </w:rPr>
        <w:lastRenderedPageBreak/>
        <w:t>3</w:t>
      </w:r>
      <w:r w:rsidR="003D4D94">
        <w:rPr>
          <w:rFonts w:ascii="仿宋" w:eastAsia="仿宋" w:hAnsi="仿宋" w:cs="宋体" w:hint="eastAsia"/>
          <w:kern w:val="0"/>
          <w:sz w:val="30"/>
          <w:szCs w:val="30"/>
        </w:rPr>
        <w:t>)</w:t>
      </w:r>
      <w:r>
        <w:rPr>
          <w:rFonts w:ascii="仿宋" w:eastAsia="仿宋" w:hAnsi="仿宋" w:cs="宋体" w:hint="eastAsia"/>
          <w:kern w:val="0"/>
          <w:sz w:val="30"/>
          <w:szCs w:val="30"/>
        </w:rPr>
        <w:t>每名骑手仅可选择一匹马参加奖项角逐，并在报名表中标明。</w:t>
      </w:r>
    </w:p>
    <w:p w:rsidR="00487BB4" w:rsidRDefault="003D4D94">
      <w:pPr>
        <w:widowControl/>
        <w:spacing w:before="100" w:beforeAutospacing="1" w:after="100" w:afterAutospacing="1" w:line="360" w:lineRule="atLeast"/>
        <w:jc w:val="left"/>
        <w:rPr>
          <w:rFonts w:ascii="仿宋" w:eastAsia="仿宋" w:hAnsi="仿宋" w:cs="宋体"/>
          <w:kern w:val="0"/>
          <w:sz w:val="30"/>
          <w:szCs w:val="30"/>
        </w:rPr>
      </w:pPr>
      <w:r>
        <w:rPr>
          <w:rFonts w:ascii="仿宋" w:eastAsia="仿宋" w:hAnsi="仿宋" w:cs="宋体" w:hint="eastAsia"/>
          <w:kern w:val="0"/>
          <w:sz w:val="30"/>
          <w:szCs w:val="30"/>
        </w:rPr>
        <w:t>2.</w:t>
      </w:r>
      <w:r w:rsidR="007F79F9">
        <w:rPr>
          <w:rFonts w:ascii="仿宋" w:eastAsia="仿宋" w:hAnsi="仿宋" w:cs="宋体" w:hint="eastAsia"/>
          <w:kern w:val="0"/>
          <w:sz w:val="30"/>
          <w:szCs w:val="30"/>
        </w:rPr>
        <w:t>积分累计体系</w:t>
      </w:r>
    </w:p>
    <w:p w:rsidR="00487BB4" w:rsidRDefault="007F79F9">
      <w:pPr>
        <w:widowControl/>
        <w:spacing w:before="100" w:beforeAutospacing="1" w:after="100" w:afterAutospacing="1" w:line="360" w:lineRule="atLeast"/>
        <w:jc w:val="left"/>
        <w:rPr>
          <w:rFonts w:ascii="仿宋" w:eastAsia="仿宋" w:hAnsi="仿宋" w:cs="宋体"/>
          <w:kern w:val="0"/>
          <w:sz w:val="30"/>
          <w:szCs w:val="30"/>
        </w:rPr>
      </w:pPr>
      <w:r>
        <w:rPr>
          <w:rFonts w:ascii="仿宋" w:eastAsia="仿宋" w:hAnsi="仿宋" w:cs="宋体" w:hint="eastAsia"/>
          <w:kern w:val="0"/>
          <w:sz w:val="30"/>
          <w:szCs w:val="30"/>
        </w:rPr>
        <w:t>1</w:t>
      </w:r>
      <w:r w:rsidR="003D4D94">
        <w:rPr>
          <w:rFonts w:ascii="仿宋" w:eastAsia="仿宋" w:hAnsi="仿宋" w:cs="宋体" w:hint="eastAsia"/>
          <w:kern w:val="0"/>
          <w:sz w:val="30"/>
          <w:szCs w:val="30"/>
        </w:rPr>
        <w:t>)</w:t>
      </w:r>
      <w:r>
        <w:rPr>
          <w:rFonts w:ascii="仿宋" w:eastAsia="仿宋" w:hAnsi="仿宋" w:cs="宋体" w:hint="eastAsia"/>
          <w:kern w:val="0"/>
          <w:sz w:val="30"/>
          <w:szCs w:val="30"/>
        </w:rPr>
        <w:t>骑手在其选择参赛类别进行累积积分。</w:t>
      </w:r>
    </w:p>
    <w:p w:rsidR="00487BB4" w:rsidRDefault="007F79F9">
      <w:pPr>
        <w:widowControl/>
        <w:spacing w:before="100" w:beforeAutospacing="1" w:after="100" w:afterAutospacing="1" w:line="360" w:lineRule="atLeast"/>
        <w:jc w:val="left"/>
        <w:rPr>
          <w:rFonts w:ascii="仿宋" w:eastAsia="仿宋" w:hAnsi="仿宋" w:cs="宋体"/>
          <w:kern w:val="0"/>
          <w:sz w:val="30"/>
          <w:szCs w:val="30"/>
        </w:rPr>
      </w:pPr>
      <w:r>
        <w:rPr>
          <w:rFonts w:ascii="仿宋" w:eastAsia="仿宋" w:hAnsi="仿宋" w:cs="宋体" w:hint="eastAsia"/>
          <w:kern w:val="0"/>
          <w:sz w:val="30"/>
          <w:szCs w:val="30"/>
        </w:rPr>
        <w:t>2</w:t>
      </w:r>
      <w:r w:rsidR="003D4D94">
        <w:rPr>
          <w:rFonts w:ascii="仿宋" w:eastAsia="仿宋" w:hAnsi="仿宋" w:cs="宋体" w:hint="eastAsia"/>
          <w:kern w:val="0"/>
          <w:sz w:val="30"/>
          <w:szCs w:val="30"/>
        </w:rPr>
        <w:t>)</w:t>
      </w:r>
      <w:r>
        <w:rPr>
          <w:rFonts w:ascii="仿宋" w:eastAsia="仿宋" w:hAnsi="仿宋" w:cs="宋体" w:hint="eastAsia"/>
          <w:kern w:val="0"/>
          <w:sz w:val="30"/>
          <w:szCs w:val="30"/>
        </w:rPr>
        <w:t>每个类别的最佳骑手是该类别累积分数最高的骑手。</w:t>
      </w:r>
    </w:p>
    <w:p w:rsidR="00487BB4" w:rsidRDefault="007F79F9">
      <w:pPr>
        <w:widowControl/>
        <w:spacing w:before="100" w:beforeAutospacing="1" w:after="100" w:afterAutospacing="1" w:line="360" w:lineRule="atLeast"/>
        <w:jc w:val="left"/>
        <w:rPr>
          <w:rFonts w:ascii="仿宋" w:eastAsia="仿宋" w:hAnsi="仿宋" w:cs="宋体"/>
          <w:kern w:val="0"/>
          <w:sz w:val="30"/>
          <w:szCs w:val="30"/>
        </w:rPr>
      </w:pPr>
      <w:r>
        <w:rPr>
          <w:rFonts w:ascii="仿宋" w:eastAsia="仿宋" w:hAnsi="仿宋" w:cs="宋体" w:hint="eastAsia"/>
          <w:kern w:val="0"/>
          <w:sz w:val="30"/>
          <w:szCs w:val="30"/>
        </w:rPr>
        <w:t>3</w:t>
      </w:r>
      <w:r w:rsidR="003D4D94">
        <w:rPr>
          <w:rFonts w:ascii="仿宋" w:eastAsia="仿宋" w:hAnsi="仿宋" w:cs="宋体" w:hint="eastAsia"/>
          <w:kern w:val="0"/>
          <w:sz w:val="30"/>
          <w:szCs w:val="30"/>
        </w:rPr>
        <w:t>)</w:t>
      </w:r>
      <w:r>
        <w:rPr>
          <w:rFonts w:ascii="仿宋" w:eastAsia="仿宋" w:hAnsi="仿宋" w:cs="宋体" w:hint="eastAsia"/>
          <w:kern w:val="0"/>
          <w:sz w:val="30"/>
          <w:szCs w:val="30"/>
        </w:rPr>
        <w:t>赛事积分榜将展示于放置在爱马仕马具装备展售空间旁的爱马仕公告板上 ，每天更新榜单。</w:t>
      </w:r>
    </w:p>
    <w:p w:rsidR="00487BB4" w:rsidRDefault="002071E1">
      <w:pPr>
        <w:widowControl/>
        <w:spacing w:before="100" w:beforeAutospacing="1" w:after="100" w:afterAutospacing="1" w:line="360" w:lineRule="atLeast"/>
        <w:ind w:firstLine="585"/>
        <w:jc w:val="left"/>
        <w:rPr>
          <w:rFonts w:ascii="黑体" w:eastAsia="黑体" w:hAnsi="黑体" w:cs="宋体"/>
          <w:b/>
          <w:color w:val="000000" w:themeColor="text1"/>
          <w:kern w:val="0"/>
          <w:sz w:val="30"/>
          <w:szCs w:val="30"/>
        </w:rPr>
      </w:pPr>
      <w:r>
        <w:rPr>
          <w:rFonts w:ascii="黑体" w:eastAsia="黑体" w:hAnsi="黑体" w:cs="宋体"/>
          <w:b/>
          <w:noProof/>
          <w:color w:val="000000" w:themeColor="text1"/>
          <w:kern w:val="0"/>
          <w:sz w:val="30"/>
          <w:szCs w:val="30"/>
        </w:rPr>
        <w:drawing>
          <wp:inline distT="0" distB="0" distL="0" distR="0">
            <wp:extent cx="5114925" cy="3333750"/>
            <wp:effectExtent l="19050" t="0" r="9525" b="0"/>
            <wp:docPr id="1" name="图片 1" descr="C:\Users\ADMINI~1\AppData\Local\Temp\150667947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1\AppData\Local\Temp\1506679471(1).jpg"/>
                    <pic:cNvPicPr>
                      <a:picLocks noChangeAspect="1" noChangeArrowheads="1"/>
                    </pic:cNvPicPr>
                  </pic:nvPicPr>
                  <pic:blipFill>
                    <a:blip r:embed="rId9" cstate="print"/>
                    <a:srcRect/>
                    <a:stretch>
                      <a:fillRect/>
                    </a:stretch>
                  </pic:blipFill>
                  <pic:spPr bwMode="auto">
                    <a:xfrm>
                      <a:off x="0" y="0"/>
                      <a:ext cx="5114925" cy="3333750"/>
                    </a:xfrm>
                    <a:prstGeom prst="rect">
                      <a:avLst/>
                    </a:prstGeom>
                    <a:noFill/>
                    <a:ln w="9525">
                      <a:noFill/>
                      <a:miter lim="800000"/>
                      <a:headEnd/>
                      <a:tailEnd/>
                    </a:ln>
                  </pic:spPr>
                </pic:pic>
              </a:graphicData>
            </a:graphic>
          </wp:inline>
        </w:drawing>
      </w:r>
    </w:p>
    <w:p w:rsidR="00487BB4" w:rsidRDefault="00487BB4">
      <w:pPr>
        <w:spacing w:line="476" w:lineRule="exact"/>
        <w:rPr>
          <w:rFonts w:ascii="黑体" w:eastAsia="黑体"/>
          <w:b/>
          <w:sz w:val="30"/>
        </w:rPr>
      </w:pPr>
    </w:p>
    <w:p w:rsidR="00000000" w:rsidRDefault="007F79F9">
      <w:pPr>
        <w:spacing w:line="476" w:lineRule="exact"/>
        <w:ind w:firstLineChars="200" w:firstLine="602"/>
        <w:rPr>
          <w:rFonts w:ascii="黑体" w:eastAsia="黑体"/>
          <w:b/>
          <w:sz w:val="30"/>
        </w:rPr>
      </w:pPr>
      <w:r>
        <w:rPr>
          <w:rFonts w:ascii="黑体" w:eastAsia="黑体" w:hint="eastAsia"/>
          <w:b/>
          <w:sz w:val="30"/>
        </w:rPr>
        <w:t>八、裁判员和仲裁</w:t>
      </w:r>
    </w:p>
    <w:p w:rsidR="00487BB4" w:rsidRDefault="007F79F9">
      <w:pPr>
        <w:spacing w:line="476" w:lineRule="exact"/>
        <w:ind w:firstLine="600"/>
        <w:rPr>
          <w:rFonts w:ascii="仿宋_GB2312" w:eastAsia="仿宋_GB2312" w:hAnsi="仿宋"/>
          <w:sz w:val="32"/>
          <w:szCs w:val="32"/>
        </w:rPr>
      </w:pPr>
      <w:r>
        <w:rPr>
          <w:rFonts w:ascii="仿宋_GB2312" w:eastAsia="仿宋_GB2312" w:hAnsi="仿宋" w:hint="eastAsia"/>
          <w:sz w:val="32"/>
          <w:szCs w:val="32"/>
        </w:rPr>
        <w:t>（一）裁判员名单另行通知，人选由国际马联和中国马术协会指定，不足部分由承办单位选派。</w:t>
      </w:r>
    </w:p>
    <w:p w:rsidR="00000000" w:rsidRDefault="007F79F9">
      <w:pPr>
        <w:spacing w:line="476" w:lineRule="exact"/>
        <w:ind w:firstLine="600"/>
        <w:rPr>
          <w:rFonts w:ascii="黑体" w:eastAsia="黑体"/>
          <w:b/>
          <w:sz w:val="30"/>
        </w:rPr>
      </w:pPr>
      <w:r>
        <w:rPr>
          <w:rFonts w:ascii="仿宋_GB2312" w:eastAsia="仿宋_GB2312" w:hAnsi="仿宋" w:hint="eastAsia"/>
          <w:sz w:val="32"/>
          <w:szCs w:val="32"/>
        </w:rPr>
        <w:t>（二）仲裁委员会人员组成和职责范围，按中国马术协会《马术及速度赛马竞赛仲裁办法》执行。</w:t>
      </w:r>
    </w:p>
    <w:p w:rsidR="00487BB4" w:rsidRDefault="007F79F9">
      <w:pPr>
        <w:spacing w:line="480" w:lineRule="exact"/>
        <w:ind w:firstLine="600"/>
        <w:rPr>
          <w:rFonts w:ascii="黑体" w:eastAsia="黑体"/>
          <w:b/>
          <w:sz w:val="30"/>
        </w:rPr>
      </w:pPr>
      <w:r>
        <w:rPr>
          <w:rFonts w:ascii="黑体" w:eastAsia="黑体" w:hint="eastAsia"/>
          <w:b/>
          <w:sz w:val="30"/>
        </w:rPr>
        <w:t>九、录取名次与奖励</w:t>
      </w:r>
    </w:p>
    <w:p w:rsidR="00487BB4" w:rsidRDefault="007F79F9">
      <w:pPr>
        <w:spacing w:line="480" w:lineRule="exact"/>
        <w:ind w:firstLineChars="200" w:firstLine="600"/>
        <w:rPr>
          <w:rFonts w:ascii="仿宋_GB2312" w:eastAsia="仿宋_GB2312"/>
          <w:sz w:val="30"/>
        </w:rPr>
      </w:pPr>
      <w:r>
        <w:rPr>
          <w:rFonts w:ascii="仿宋_GB2312" w:eastAsia="仿宋_GB2312" w:hint="eastAsia"/>
          <w:sz w:val="30"/>
        </w:rPr>
        <w:lastRenderedPageBreak/>
        <w:t>（一）团体项目实际参赛队不足</w:t>
      </w:r>
      <w:r>
        <w:rPr>
          <w:rFonts w:ascii="仿宋_GB2312" w:eastAsia="仿宋_GB2312"/>
          <w:sz w:val="30"/>
        </w:rPr>
        <w:t>2</w:t>
      </w:r>
      <w:r>
        <w:rPr>
          <w:rFonts w:ascii="仿宋_GB2312" w:eastAsia="仿宋_GB2312" w:hint="eastAsia"/>
          <w:sz w:val="30"/>
        </w:rPr>
        <w:t>个，个人项目实际参赛人马组合不足</w:t>
      </w:r>
      <w:r>
        <w:rPr>
          <w:rFonts w:ascii="仿宋_GB2312" w:eastAsia="仿宋_GB2312"/>
          <w:sz w:val="30"/>
        </w:rPr>
        <w:t>4</w:t>
      </w:r>
      <w:r>
        <w:rPr>
          <w:rFonts w:ascii="仿宋_GB2312" w:eastAsia="仿宋_GB2312" w:hint="eastAsia"/>
          <w:sz w:val="30"/>
        </w:rPr>
        <w:t>个，取消该项目。</w:t>
      </w:r>
    </w:p>
    <w:p w:rsidR="00487BB4" w:rsidRDefault="007F79F9">
      <w:pPr>
        <w:spacing w:line="480" w:lineRule="exact"/>
        <w:ind w:firstLineChars="200" w:firstLine="600"/>
        <w:rPr>
          <w:rFonts w:ascii="仿宋_GB2312" w:eastAsia="仿宋_GB2312"/>
          <w:sz w:val="30"/>
        </w:rPr>
      </w:pPr>
      <w:r>
        <w:rPr>
          <w:rFonts w:ascii="仿宋_GB2312" w:eastAsia="仿宋_GB2312" w:hint="eastAsia"/>
          <w:sz w:val="30"/>
        </w:rPr>
        <w:t>（二）比赛</w:t>
      </w:r>
      <w:r>
        <w:rPr>
          <w:rFonts w:ascii="仿宋_GB2312" w:eastAsia="仿宋_GB2312"/>
          <w:sz w:val="30"/>
        </w:rPr>
        <w:t>0.50</w:t>
      </w:r>
      <w:r>
        <w:rPr>
          <w:rFonts w:ascii="仿宋_GB2312" w:eastAsia="仿宋_GB2312" w:hint="eastAsia"/>
          <w:sz w:val="30"/>
        </w:rPr>
        <w:t>米、</w:t>
      </w:r>
      <w:r>
        <w:rPr>
          <w:rFonts w:ascii="仿宋_GB2312" w:eastAsia="仿宋_GB2312"/>
          <w:sz w:val="30"/>
        </w:rPr>
        <w:t>0.90</w:t>
      </w:r>
      <w:r>
        <w:rPr>
          <w:rFonts w:ascii="仿宋_GB2312" w:eastAsia="仿宋_GB2312" w:hint="eastAsia"/>
          <w:sz w:val="30"/>
        </w:rPr>
        <w:t>米、</w:t>
      </w:r>
      <w:r>
        <w:rPr>
          <w:rFonts w:ascii="仿宋_GB2312" w:eastAsia="仿宋_GB2312"/>
          <w:sz w:val="30"/>
        </w:rPr>
        <w:t>1.10</w:t>
      </w:r>
      <w:r>
        <w:rPr>
          <w:rFonts w:ascii="仿宋_GB2312" w:eastAsia="仿宋_GB2312" w:hint="eastAsia"/>
          <w:sz w:val="30"/>
        </w:rPr>
        <w:t>米级别录取个人前</w:t>
      </w:r>
      <w:r>
        <w:rPr>
          <w:rFonts w:ascii="仿宋_GB2312" w:eastAsia="仿宋_GB2312"/>
          <w:sz w:val="30"/>
        </w:rPr>
        <w:t>8</w:t>
      </w:r>
      <w:r>
        <w:rPr>
          <w:rFonts w:ascii="仿宋_GB2312" w:eastAsia="仿宋_GB2312" w:hint="eastAsia"/>
          <w:sz w:val="30"/>
        </w:rPr>
        <w:t>名给予奖励，实际参赛人马组合不足</w:t>
      </w:r>
      <w:r>
        <w:rPr>
          <w:rFonts w:ascii="仿宋_GB2312" w:eastAsia="仿宋_GB2312"/>
          <w:sz w:val="30"/>
        </w:rPr>
        <w:t>9</w:t>
      </w:r>
      <w:r>
        <w:rPr>
          <w:rFonts w:ascii="仿宋_GB2312" w:eastAsia="仿宋_GB2312" w:hint="eastAsia"/>
          <w:sz w:val="30"/>
        </w:rPr>
        <w:t>个，按参赛人马组合数减一录取；前</w:t>
      </w:r>
      <w:r>
        <w:rPr>
          <w:rFonts w:ascii="仿宋_GB2312" w:eastAsia="仿宋_GB2312"/>
          <w:sz w:val="30"/>
        </w:rPr>
        <w:t>3</w:t>
      </w:r>
      <w:r>
        <w:rPr>
          <w:rFonts w:ascii="仿宋_GB2312" w:eastAsia="仿宋_GB2312" w:hint="eastAsia"/>
          <w:sz w:val="30"/>
        </w:rPr>
        <w:t>名颁发奖杯、证书、绶带、手捧花、马花，其他名次颁发证书。</w:t>
      </w:r>
    </w:p>
    <w:p w:rsidR="00487BB4" w:rsidRDefault="007F79F9">
      <w:pPr>
        <w:spacing w:line="480" w:lineRule="exact"/>
        <w:ind w:firstLineChars="200" w:firstLine="600"/>
        <w:rPr>
          <w:rFonts w:ascii="仿宋_GB2312" w:eastAsia="仿宋_GB2312"/>
          <w:sz w:val="30"/>
        </w:rPr>
      </w:pPr>
      <w:r>
        <w:rPr>
          <w:rFonts w:ascii="仿宋_GB2312" w:eastAsia="仿宋_GB2312" w:hint="eastAsia"/>
          <w:sz w:val="30"/>
        </w:rPr>
        <w:t>比赛</w:t>
      </w:r>
      <w:r>
        <w:rPr>
          <w:rFonts w:ascii="仿宋_GB2312" w:eastAsia="仿宋_GB2312"/>
          <w:sz w:val="30"/>
        </w:rPr>
        <w:t>1.20</w:t>
      </w:r>
      <w:r>
        <w:rPr>
          <w:rFonts w:ascii="仿宋_GB2312" w:eastAsia="仿宋_GB2312" w:hint="eastAsia"/>
          <w:sz w:val="30"/>
        </w:rPr>
        <w:t>米级别录取团体前</w:t>
      </w:r>
      <w:r>
        <w:rPr>
          <w:rFonts w:ascii="仿宋_GB2312" w:eastAsia="仿宋_GB2312"/>
          <w:sz w:val="30"/>
        </w:rPr>
        <w:t>3</w:t>
      </w:r>
      <w:r>
        <w:rPr>
          <w:rFonts w:ascii="仿宋_GB2312" w:eastAsia="仿宋_GB2312" w:hint="eastAsia"/>
          <w:sz w:val="30"/>
        </w:rPr>
        <w:t>名给予奖励并颁发奖杯、证书、绶带、马花。</w:t>
      </w:r>
      <w:r>
        <w:rPr>
          <w:rFonts w:ascii="仿宋_GB2312" w:eastAsia="仿宋_GB2312"/>
          <w:sz w:val="30"/>
        </w:rPr>
        <w:t>1.20</w:t>
      </w:r>
      <w:r>
        <w:rPr>
          <w:rFonts w:ascii="仿宋_GB2312" w:eastAsia="仿宋_GB2312" w:hint="eastAsia"/>
          <w:sz w:val="30"/>
        </w:rPr>
        <w:t>米、</w:t>
      </w:r>
      <w:r>
        <w:rPr>
          <w:rFonts w:ascii="仿宋_GB2312" w:eastAsia="仿宋_GB2312"/>
          <w:sz w:val="30"/>
        </w:rPr>
        <w:t>1.35</w:t>
      </w:r>
      <w:r>
        <w:rPr>
          <w:rFonts w:ascii="仿宋_GB2312" w:eastAsia="仿宋_GB2312" w:hint="eastAsia"/>
          <w:sz w:val="30"/>
        </w:rPr>
        <w:t>米、</w:t>
      </w:r>
      <w:r>
        <w:rPr>
          <w:rFonts w:ascii="仿宋_GB2312" w:eastAsia="仿宋_GB2312"/>
          <w:sz w:val="30"/>
        </w:rPr>
        <w:t>1.50</w:t>
      </w:r>
      <w:r>
        <w:rPr>
          <w:rFonts w:ascii="仿宋_GB2312" w:eastAsia="仿宋_GB2312" w:hint="eastAsia"/>
          <w:sz w:val="30"/>
        </w:rPr>
        <w:t>米级别录取个人前</w:t>
      </w:r>
      <w:r>
        <w:rPr>
          <w:rFonts w:ascii="仿宋_GB2312" w:eastAsia="仿宋_GB2312"/>
          <w:sz w:val="30"/>
        </w:rPr>
        <w:t>12</w:t>
      </w:r>
      <w:r>
        <w:rPr>
          <w:rFonts w:ascii="仿宋_GB2312" w:eastAsia="仿宋_GB2312" w:hint="eastAsia"/>
          <w:sz w:val="30"/>
        </w:rPr>
        <w:t>名给予奖励，实际参赛人马组合不足11个，按完赛人马组合数录取；前</w:t>
      </w:r>
      <w:r>
        <w:rPr>
          <w:rFonts w:ascii="仿宋_GB2312" w:eastAsia="仿宋_GB2312"/>
          <w:sz w:val="30"/>
        </w:rPr>
        <w:t>3</w:t>
      </w:r>
      <w:r>
        <w:rPr>
          <w:rFonts w:ascii="仿宋_GB2312" w:eastAsia="仿宋_GB2312" w:hint="eastAsia"/>
          <w:sz w:val="30"/>
        </w:rPr>
        <w:t>名颁发奖杯、证书、绶带、手捧花、马花、马衣，其他名次颁发证书。</w:t>
      </w:r>
    </w:p>
    <w:p w:rsidR="00000000" w:rsidRDefault="007F79F9">
      <w:pPr>
        <w:spacing w:line="480" w:lineRule="exact"/>
        <w:ind w:firstLineChars="200" w:firstLine="600"/>
        <w:rPr>
          <w:rFonts w:ascii="黑体" w:eastAsia="黑体"/>
          <w:sz w:val="30"/>
        </w:rPr>
      </w:pPr>
      <w:r>
        <w:rPr>
          <w:rFonts w:ascii="仿宋_GB2312" w:eastAsia="仿宋_GB2312" w:hint="eastAsia"/>
          <w:sz w:val="30"/>
        </w:rPr>
        <w:t>（三）比赛设“最佳马主奖”。以马匹获得个人赛较高名次的次数为主要参评依据，颁发奖杯一座。</w:t>
      </w:r>
    </w:p>
    <w:p w:rsidR="00000000" w:rsidRDefault="007F79F9">
      <w:pPr>
        <w:spacing w:line="480" w:lineRule="exact"/>
        <w:ind w:firstLine="615"/>
        <w:rPr>
          <w:rFonts w:ascii="黑体" w:eastAsia="黑体"/>
          <w:b/>
          <w:sz w:val="30"/>
        </w:rPr>
      </w:pPr>
      <w:r>
        <w:rPr>
          <w:rFonts w:ascii="黑体" w:eastAsia="黑体" w:hint="eastAsia"/>
          <w:b/>
          <w:sz w:val="30"/>
        </w:rPr>
        <w:t>十、报名和报到</w:t>
      </w:r>
    </w:p>
    <w:p w:rsidR="00487BB4" w:rsidRDefault="007F79F9">
      <w:pPr>
        <w:spacing w:line="500" w:lineRule="exact"/>
        <w:ind w:firstLineChars="200" w:firstLine="600"/>
        <w:rPr>
          <w:rFonts w:ascii="仿宋_GB2312" w:eastAsia="仿宋_GB2312"/>
          <w:sz w:val="30"/>
        </w:rPr>
      </w:pPr>
      <w:r>
        <w:rPr>
          <w:rFonts w:ascii="仿宋_GB2312" w:eastAsia="仿宋_GB2312" w:hint="eastAsia"/>
          <w:sz w:val="30"/>
        </w:rPr>
        <w:t>（一）各参赛单位</w:t>
      </w:r>
      <w:r>
        <w:rPr>
          <w:rFonts w:ascii="仿宋_GB2312" w:eastAsia="仿宋_GB2312"/>
          <w:sz w:val="30"/>
        </w:rPr>
        <w:t>须</w:t>
      </w:r>
      <w:r>
        <w:rPr>
          <w:rFonts w:ascii="仿宋_GB2312" w:eastAsia="仿宋_GB2312" w:hint="eastAsia"/>
          <w:sz w:val="30"/>
        </w:rPr>
        <w:t>按统一格式要求填写报名表</w:t>
      </w:r>
      <w:r>
        <w:rPr>
          <w:rFonts w:ascii="仿宋_GB2312" w:eastAsia="仿宋_GB2312"/>
          <w:sz w:val="30"/>
        </w:rPr>
        <w:t>（</w:t>
      </w:r>
      <w:r>
        <w:rPr>
          <w:rFonts w:ascii="仿宋_GB2312" w:eastAsia="仿宋_GB2312" w:hint="eastAsia"/>
          <w:sz w:val="30"/>
        </w:rPr>
        <w:t>附件</w:t>
      </w:r>
      <w:r w:rsidR="000A3AEE">
        <w:rPr>
          <w:rFonts w:ascii="仿宋" w:eastAsia="仿宋" w:hAnsi="仿宋" w:cs="宋体" w:hint="eastAsia"/>
          <w:kern w:val="0"/>
          <w:sz w:val="30"/>
          <w:szCs w:val="30"/>
        </w:rPr>
        <w:t>4，</w:t>
      </w:r>
      <w:r w:rsidR="000A3AEE" w:rsidRPr="00522D98">
        <w:rPr>
          <w:rFonts w:ascii="仿宋" w:eastAsia="仿宋" w:hAnsi="仿宋" w:cs="宋体" w:hint="eastAsia"/>
          <w:kern w:val="0"/>
          <w:sz w:val="30"/>
          <w:szCs w:val="30"/>
        </w:rPr>
        <w:t>请下载报名表并仔细阅读报名表填写须知</w:t>
      </w:r>
      <w:r>
        <w:rPr>
          <w:rFonts w:ascii="仿宋_GB2312" w:eastAsia="仿宋_GB2312"/>
          <w:sz w:val="30"/>
        </w:rPr>
        <w:t>）</w:t>
      </w:r>
      <w:r>
        <w:rPr>
          <w:rFonts w:ascii="仿宋_GB2312" w:eastAsia="仿宋_GB2312" w:hint="eastAsia"/>
          <w:sz w:val="30"/>
        </w:rPr>
        <w:t>并于报名截止时间发送至</w:t>
      </w:r>
      <w:hyperlink r:id="rId10" w:history="1">
        <w:r>
          <w:rPr>
            <w:rFonts w:ascii="仿宋_GB2312" w:eastAsia="仿宋_GB2312"/>
            <w:sz w:val="30"/>
          </w:rPr>
          <w:t>583823062@qq.com</w:t>
        </w:r>
      </w:hyperlink>
      <w:r>
        <w:rPr>
          <w:rFonts w:ascii="仿宋_GB2312" w:eastAsia="仿宋_GB2312" w:hint="eastAsia"/>
          <w:sz w:val="30"/>
        </w:rPr>
        <w:t>邮箱</w:t>
      </w:r>
      <w:r>
        <w:rPr>
          <w:rFonts w:ascii="仿宋_GB2312" w:eastAsia="仿宋_GB2312"/>
          <w:sz w:val="30"/>
        </w:rPr>
        <w:t>，</w:t>
      </w:r>
      <w:r>
        <w:rPr>
          <w:rFonts w:ascii="仿宋_GB2312" w:eastAsia="仿宋_GB2312" w:hint="eastAsia"/>
          <w:sz w:val="30"/>
        </w:rPr>
        <w:t>邮件标题格式为“</w:t>
      </w:r>
      <w:r>
        <w:rPr>
          <w:rFonts w:ascii="仿宋_GB2312" w:eastAsia="仿宋_GB2312" w:hAnsiTheme="minorHAnsi" w:cstheme="minorBidi" w:hint="eastAsia"/>
          <w:sz w:val="30"/>
        </w:rPr>
        <w:t>201</w:t>
      </w:r>
      <w:r>
        <w:rPr>
          <w:rFonts w:ascii="仿宋_GB2312" w:eastAsia="仿宋_GB2312" w:cstheme="minorBidi" w:hint="eastAsia"/>
          <w:sz w:val="30"/>
        </w:rPr>
        <w:t>7</w:t>
      </w:r>
      <w:r>
        <w:rPr>
          <w:rFonts w:ascii="仿宋_GB2312" w:eastAsia="仿宋_GB2312" w:hAnsiTheme="minorHAnsi" w:cstheme="minorBidi" w:hint="eastAsia"/>
          <w:sz w:val="30"/>
        </w:rPr>
        <w:t>天星调良国际马术</w:t>
      </w:r>
      <w:r>
        <w:rPr>
          <w:rFonts w:ascii="仿宋_GB2312" w:eastAsia="仿宋_GB2312" w:hAnsiTheme="minorHAnsi" w:cstheme="minorBidi" w:hint="eastAsia"/>
          <w:bCs/>
          <w:kern w:val="0"/>
          <w:sz w:val="30"/>
          <w:szCs w:val="44"/>
        </w:rPr>
        <w:t>公开赛</w:t>
      </w:r>
      <w:r>
        <w:rPr>
          <w:rFonts w:ascii="仿宋_GB2312" w:eastAsia="仿宋_GB2312" w:hint="eastAsia"/>
          <w:sz w:val="30"/>
        </w:rPr>
        <w:t>+</w:t>
      </w:r>
      <w:r>
        <w:rPr>
          <w:rFonts w:ascii="仿宋_GB2312" w:eastAsia="仿宋_GB2312"/>
          <w:sz w:val="30"/>
        </w:rPr>
        <w:t>姓名</w:t>
      </w:r>
      <w:r>
        <w:rPr>
          <w:rFonts w:ascii="仿宋_GB2312" w:eastAsia="仿宋_GB2312" w:hint="eastAsia"/>
          <w:sz w:val="30"/>
        </w:rPr>
        <w:t>+报名”</w:t>
      </w:r>
      <w:r>
        <w:rPr>
          <w:rFonts w:ascii="仿宋_GB2312" w:eastAsia="仿宋_GB2312" w:hint="eastAsia"/>
          <w:color w:val="464646"/>
          <w:sz w:val="30"/>
        </w:rPr>
        <w:t>。所有报名单位及运动员须为中国马术协会会员方可报名。已注册的报名单位无需进行再注册，未注册的报名单位须注册并经审核后具备报名资格。</w:t>
      </w:r>
      <w:r>
        <w:rPr>
          <w:rFonts w:ascii="仿宋_GB2312" w:eastAsia="仿宋_GB2312" w:hint="eastAsia"/>
          <w:sz w:val="30"/>
        </w:rPr>
        <w:t>逾期报名，按不参加论。截至比赛抽签前，各参赛单位可按照规则规定在报名的替补运动员和马匹范围内更换运动员或马匹，</w:t>
      </w:r>
      <w:r>
        <w:rPr>
          <w:rFonts w:ascii="仿宋" w:eastAsia="仿宋" w:hAnsi="仿宋" w:cs="宋体" w:hint="eastAsia"/>
          <w:kern w:val="0"/>
          <w:sz w:val="30"/>
          <w:szCs w:val="30"/>
        </w:rPr>
        <w:t>并提交相关材料（兽医诊断证明、医生诊断证明或教练更改级别证明），</w:t>
      </w:r>
      <w:r>
        <w:rPr>
          <w:rFonts w:ascii="仿宋_GB2312" w:eastAsia="仿宋_GB2312" w:hint="eastAsia"/>
          <w:sz w:val="30"/>
        </w:rPr>
        <w:t>替补马匹必须参加赛前验马。</w:t>
      </w:r>
    </w:p>
    <w:p w:rsidR="00487BB4" w:rsidRDefault="007F79F9">
      <w:pPr>
        <w:spacing w:line="500" w:lineRule="exact"/>
        <w:ind w:firstLineChars="200" w:firstLine="600"/>
        <w:rPr>
          <w:rFonts w:ascii="仿宋_GB2312" w:eastAsia="仿宋_GB2312"/>
          <w:sz w:val="30"/>
        </w:rPr>
      </w:pPr>
      <w:r>
        <w:rPr>
          <w:rFonts w:ascii="仿宋_GB2312" w:eastAsia="仿宋_GB2312" w:hint="eastAsia"/>
          <w:sz w:val="30"/>
        </w:rPr>
        <w:t>（二）参赛运动员、工作人员、大会指定裁判员和参赛马匹于赛前2天到赛区报到。</w:t>
      </w:r>
    </w:p>
    <w:p w:rsidR="00487BB4" w:rsidRDefault="007F79F9">
      <w:pPr>
        <w:spacing w:line="480" w:lineRule="exact"/>
        <w:rPr>
          <w:rFonts w:ascii="黑体" w:eastAsia="黑体"/>
          <w:b/>
          <w:sz w:val="30"/>
        </w:rPr>
      </w:pPr>
      <w:r>
        <w:rPr>
          <w:rFonts w:ascii="仿宋_GB2312" w:eastAsia="仿宋_GB2312" w:hint="eastAsia"/>
          <w:b/>
          <w:sz w:val="30"/>
        </w:rPr>
        <w:t xml:space="preserve">    </w:t>
      </w:r>
      <w:r>
        <w:rPr>
          <w:rFonts w:ascii="黑体" w:eastAsia="黑体" w:hint="eastAsia"/>
          <w:b/>
          <w:sz w:val="30"/>
        </w:rPr>
        <w:t>十一、器材和经费</w:t>
      </w:r>
    </w:p>
    <w:p w:rsidR="00487BB4" w:rsidRDefault="007F79F9">
      <w:pPr>
        <w:spacing w:line="480" w:lineRule="exact"/>
        <w:ind w:firstLineChars="200" w:firstLine="600"/>
        <w:rPr>
          <w:rFonts w:ascii="仿宋_GB2312" w:eastAsia="仿宋_GB2312"/>
          <w:sz w:val="30"/>
        </w:rPr>
      </w:pPr>
      <w:r>
        <w:rPr>
          <w:rFonts w:ascii="仿宋_GB2312" w:eastAsia="仿宋_GB2312" w:hint="eastAsia"/>
          <w:sz w:val="30"/>
        </w:rPr>
        <w:t>（一）各参赛代表队一切费用自理。</w:t>
      </w:r>
    </w:p>
    <w:p w:rsidR="00000000" w:rsidRDefault="007F79F9" w:rsidP="00B16705">
      <w:pPr>
        <w:spacing w:line="480" w:lineRule="exact"/>
        <w:ind w:firstLineChars="200" w:firstLine="600"/>
        <w:rPr>
          <w:rFonts w:ascii="黑体" w:eastAsia="黑体"/>
          <w:b/>
          <w:sz w:val="30"/>
        </w:rPr>
      </w:pPr>
      <w:r>
        <w:rPr>
          <w:rFonts w:ascii="仿宋_GB2312" w:eastAsia="仿宋_GB2312" w:hint="eastAsia"/>
          <w:sz w:val="30"/>
        </w:rPr>
        <w:t>（二）</w:t>
      </w:r>
      <w:r>
        <w:rPr>
          <w:rFonts w:ascii="仿宋_GB2312" w:eastAsia="仿宋_GB2312" w:hint="eastAsia"/>
          <w:bCs/>
          <w:sz w:val="30"/>
        </w:rPr>
        <w:t>参赛运动员和马匹在比赛期间的意外保险由各代表队</w:t>
      </w:r>
      <w:r>
        <w:rPr>
          <w:rFonts w:ascii="仿宋_GB2312" w:eastAsia="仿宋_GB2312" w:hint="eastAsia"/>
          <w:bCs/>
          <w:sz w:val="30"/>
        </w:rPr>
        <w:lastRenderedPageBreak/>
        <w:t>自行办理。参赛运动员和马匹在比赛期间所发生的伤害与意外事故，主办和承办单位不承担任何责任。</w:t>
      </w:r>
    </w:p>
    <w:p w:rsidR="00487BB4" w:rsidRDefault="007F79F9">
      <w:pPr>
        <w:spacing w:line="480" w:lineRule="exact"/>
        <w:ind w:firstLineChars="198" w:firstLine="596"/>
        <w:rPr>
          <w:rFonts w:ascii="黑体" w:eastAsia="黑体"/>
          <w:b/>
          <w:sz w:val="30"/>
        </w:rPr>
      </w:pPr>
      <w:r>
        <w:rPr>
          <w:rFonts w:ascii="黑体" w:eastAsia="黑体" w:hint="eastAsia"/>
          <w:b/>
          <w:sz w:val="30"/>
        </w:rPr>
        <w:t>十二、其他</w:t>
      </w:r>
    </w:p>
    <w:p w:rsidR="00487BB4" w:rsidRDefault="007F79F9">
      <w:pPr>
        <w:spacing w:line="480" w:lineRule="exact"/>
        <w:ind w:firstLineChars="198" w:firstLine="594"/>
        <w:rPr>
          <w:rFonts w:ascii="仿宋_GB2312" w:eastAsia="仿宋_GB2312"/>
          <w:sz w:val="30"/>
        </w:rPr>
      </w:pPr>
      <w:r>
        <w:rPr>
          <w:rFonts w:ascii="仿宋_GB2312" w:eastAsia="仿宋_GB2312" w:hint="eastAsia"/>
          <w:sz w:val="30"/>
        </w:rPr>
        <w:t>（一）兴奋剂检查和处罚按照国家体育总局有关规定执行。</w:t>
      </w:r>
    </w:p>
    <w:p w:rsidR="00487BB4" w:rsidRDefault="007F79F9">
      <w:pPr>
        <w:spacing w:line="480" w:lineRule="exact"/>
        <w:ind w:firstLineChars="198" w:firstLine="594"/>
        <w:rPr>
          <w:rFonts w:ascii="仿宋_GB2312" w:eastAsia="仿宋_GB2312"/>
          <w:sz w:val="30"/>
        </w:rPr>
      </w:pPr>
      <w:r>
        <w:rPr>
          <w:rFonts w:ascii="仿宋_GB2312" w:eastAsia="仿宋_GB2312" w:hint="eastAsia"/>
          <w:sz w:val="30"/>
        </w:rPr>
        <w:t>（二）参赛马匹须按规定注射马流感疫苗。</w:t>
      </w:r>
    </w:p>
    <w:p w:rsidR="00487BB4" w:rsidRDefault="007F79F9">
      <w:pPr>
        <w:spacing w:line="480" w:lineRule="exact"/>
        <w:ind w:firstLineChars="198" w:firstLine="594"/>
      </w:pPr>
      <w:r>
        <w:rPr>
          <w:rFonts w:ascii="仿宋_GB2312" w:eastAsia="仿宋_GB2312" w:hint="eastAsia"/>
          <w:sz w:val="30"/>
        </w:rPr>
        <w:t>（三）</w:t>
      </w:r>
      <w:r>
        <w:rPr>
          <w:rFonts w:ascii="仿宋_GB2312" w:eastAsia="仿宋_GB2312" w:hAnsi="仿宋_GB2312" w:cs="仿宋_GB2312" w:hint="eastAsia"/>
          <w:sz w:val="30"/>
          <w:szCs w:val="30"/>
        </w:rPr>
        <w:t>未尽事宜，另行通知</w:t>
      </w:r>
      <w:r>
        <w:rPr>
          <w:rFonts w:ascii="仿宋_GB2312" w:eastAsia="仿宋_GB2312" w:hint="eastAsia"/>
          <w:sz w:val="30"/>
        </w:rPr>
        <w:t>。</w:t>
      </w:r>
    </w:p>
    <w:sectPr w:rsidR="00487BB4" w:rsidSect="00487BB4">
      <w:footerReference w:type="default" r:id="rId11"/>
      <w:pgSz w:w="11906" w:h="16838"/>
      <w:pgMar w:top="1134" w:right="1797" w:bottom="1134" w:left="179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71E1" w:rsidRDefault="002071E1" w:rsidP="00487BB4">
      <w:r>
        <w:separator/>
      </w:r>
    </w:p>
  </w:endnote>
  <w:endnote w:type="continuationSeparator" w:id="1">
    <w:p w:rsidR="002071E1" w:rsidRDefault="002071E1" w:rsidP="00487B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行楷">
    <w:panose1 w:val="02010800040101010101"/>
    <w:charset w:val="86"/>
    <w:family w:val="auto"/>
    <w:pitch w:val="variable"/>
    <w:sig w:usb0="00000001" w:usb1="080F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44622"/>
    </w:sdtPr>
    <w:sdtContent>
      <w:sdt>
        <w:sdtPr>
          <w:id w:val="171357283"/>
        </w:sdtPr>
        <w:sdtContent>
          <w:p w:rsidR="00487BB4" w:rsidRDefault="007F79F9">
            <w:pPr>
              <w:pStyle w:val="a7"/>
              <w:jc w:val="right"/>
            </w:pPr>
            <w:r>
              <w:rPr>
                <w:lang w:val="zh-CN"/>
              </w:rPr>
              <w:t xml:space="preserve"> </w:t>
            </w:r>
            <w:r w:rsidR="002C5180">
              <w:rPr>
                <w:b/>
                <w:sz w:val="24"/>
              </w:rPr>
              <w:fldChar w:fldCharType="begin"/>
            </w:r>
            <w:r>
              <w:rPr>
                <w:b/>
              </w:rPr>
              <w:instrText>PAGE</w:instrText>
            </w:r>
            <w:r w:rsidR="002C5180">
              <w:rPr>
                <w:b/>
                <w:sz w:val="24"/>
              </w:rPr>
              <w:fldChar w:fldCharType="separate"/>
            </w:r>
            <w:r w:rsidR="00B16705">
              <w:rPr>
                <w:b/>
                <w:noProof/>
              </w:rPr>
              <w:t>7</w:t>
            </w:r>
            <w:r w:rsidR="002C5180">
              <w:rPr>
                <w:b/>
                <w:sz w:val="24"/>
              </w:rPr>
              <w:fldChar w:fldCharType="end"/>
            </w:r>
            <w:r>
              <w:rPr>
                <w:lang w:val="zh-CN"/>
              </w:rPr>
              <w:t xml:space="preserve"> / </w:t>
            </w:r>
            <w:r w:rsidR="002C5180">
              <w:rPr>
                <w:b/>
                <w:sz w:val="24"/>
              </w:rPr>
              <w:fldChar w:fldCharType="begin"/>
            </w:r>
            <w:r>
              <w:rPr>
                <w:b/>
              </w:rPr>
              <w:instrText>NUMPAGES</w:instrText>
            </w:r>
            <w:r w:rsidR="002C5180">
              <w:rPr>
                <w:b/>
                <w:sz w:val="24"/>
              </w:rPr>
              <w:fldChar w:fldCharType="separate"/>
            </w:r>
            <w:r w:rsidR="00B16705">
              <w:rPr>
                <w:b/>
                <w:noProof/>
              </w:rPr>
              <w:t>8</w:t>
            </w:r>
            <w:r w:rsidR="002C5180">
              <w:rPr>
                <w:b/>
                <w:sz w:val="24"/>
              </w:rPr>
              <w:fldChar w:fldCharType="end"/>
            </w:r>
          </w:p>
        </w:sdtContent>
      </w:sdt>
    </w:sdtContent>
  </w:sdt>
  <w:p w:rsidR="00487BB4" w:rsidRDefault="00487BB4">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71E1" w:rsidRDefault="002071E1" w:rsidP="00487BB4">
      <w:r>
        <w:separator/>
      </w:r>
    </w:p>
  </w:footnote>
  <w:footnote w:type="continuationSeparator" w:id="1">
    <w:p w:rsidR="002071E1" w:rsidRDefault="002071E1" w:rsidP="00487BB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FCCFA3"/>
    <w:multiLevelType w:val="singleLevel"/>
    <w:tmpl w:val="56FCCFA3"/>
    <w:lvl w:ilvl="0">
      <w:start w:val="5"/>
      <w:numFmt w:val="chineseCounting"/>
      <w:suff w:val="nothing"/>
      <w:lvlText w:val="%1、"/>
      <w:lvlJc w:val="left"/>
    </w:lvl>
  </w:abstractNum>
  <w:abstractNum w:abstractNumId="1">
    <w:nsid w:val="59CD95E8"/>
    <w:multiLevelType w:val="singleLevel"/>
    <w:tmpl w:val="59CD95E8"/>
    <w:lvl w:ilvl="0">
      <w:start w:val="9"/>
      <w:numFmt w:val="chineseCounting"/>
      <w:suff w:val="nothing"/>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13058"/>
    <w:rsid w:val="0001454E"/>
    <w:rsid w:val="000401CD"/>
    <w:rsid w:val="00041A70"/>
    <w:rsid w:val="00066178"/>
    <w:rsid w:val="000958F7"/>
    <w:rsid w:val="00097A1D"/>
    <w:rsid w:val="000A3AEE"/>
    <w:rsid w:val="000A54D7"/>
    <w:rsid w:val="000B296B"/>
    <w:rsid w:val="000D110B"/>
    <w:rsid w:val="000D2715"/>
    <w:rsid w:val="000E282F"/>
    <w:rsid w:val="000F47B6"/>
    <w:rsid w:val="000F7FE9"/>
    <w:rsid w:val="001042C6"/>
    <w:rsid w:val="00113ABD"/>
    <w:rsid w:val="00127E33"/>
    <w:rsid w:val="00134658"/>
    <w:rsid w:val="00137524"/>
    <w:rsid w:val="001427A6"/>
    <w:rsid w:val="00145702"/>
    <w:rsid w:val="00154D43"/>
    <w:rsid w:val="0015602C"/>
    <w:rsid w:val="00161AEA"/>
    <w:rsid w:val="0017147B"/>
    <w:rsid w:val="00172A27"/>
    <w:rsid w:val="001805E8"/>
    <w:rsid w:val="00181FB8"/>
    <w:rsid w:val="00191E51"/>
    <w:rsid w:val="00197E1C"/>
    <w:rsid w:val="001B4FAC"/>
    <w:rsid w:val="001B5148"/>
    <w:rsid w:val="001D0F90"/>
    <w:rsid w:val="001D2569"/>
    <w:rsid w:val="001F5FFC"/>
    <w:rsid w:val="001F697E"/>
    <w:rsid w:val="00202246"/>
    <w:rsid w:val="002027CB"/>
    <w:rsid w:val="002071E1"/>
    <w:rsid w:val="00230B57"/>
    <w:rsid w:val="002337EA"/>
    <w:rsid w:val="00234A28"/>
    <w:rsid w:val="00234A7B"/>
    <w:rsid w:val="00234E0D"/>
    <w:rsid w:val="00235A04"/>
    <w:rsid w:val="002653FE"/>
    <w:rsid w:val="00274A3E"/>
    <w:rsid w:val="00283101"/>
    <w:rsid w:val="0029195D"/>
    <w:rsid w:val="002A3EB9"/>
    <w:rsid w:val="002A7A70"/>
    <w:rsid w:val="002B5083"/>
    <w:rsid w:val="002C5180"/>
    <w:rsid w:val="002D09BF"/>
    <w:rsid w:val="002D3F1C"/>
    <w:rsid w:val="002F2669"/>
    <w:rsid w:val="00302948"/>
    <w:rsid w:val="00304EC8"/>
    <w:rsid w:val="00331542"/>
    <w:rsid w:val="003331BA"/>
    <w:rsid w:val="00333414"/>
    <w:rsid w:val="00335C85"/>
    <w:rsid w:val="003361F3"/>
    <w:rsid w:val="00343B0F"/>
    <w:rsid w:val="003445E6"/>
    <w:rsid w:val="0035188F"/>
    <w:rsid w:val="003549D3"/>
    <w:rsid w:val="00361879"/>
    <w:rsid w:val="00365100"/>
    <w:rsid w:val="003839D9"/>
    <w:rsid w:val="003A3543"/>
    <w:rsid w:val="003B55FF"/>
    <w:rsid w:val="003C29DB"/>
    <w:rsid w:val="003C6277"/>
    <w:rsid w:val="003C6EC0"/>
    <w:rsid w:val="003D4D94"/>
    <w:rsid w:val="003E298A"/>
    <w:rsid w:val="003F5CD0"/>
    <w:rsid w:val="00401BDF"/>
    <w:rsid w:val="00410FFD"/>
    <w:rsid w:val="00426E18"/>
    <w:rsid w:val="004278B9"/>
    <w:rsid w:val="00434A03"/>
    <w:rsid w:val="004408FD"/>
    <w:rsid w:val="00442228"/>
    <w:rsid w:val="0044461C"/>
    <w:rsid w:val="00457DD6"/>
    <w:rsid w:val="00462358"/>
    <w:rsid w:val="004646DD"/>
    <w:rsid w:val="00464FD0"/>
    <w:rsid w:val="00467EE1"/>
    <w:rsid w:val="004810D6"/>
    <w:rsid w:val="00487BB4"/>
    <w:rsid w:val="00494991"/>
    <w:rsid w:val="004A0C23"/>
    <w:rsid w:val="004A3E5A"/>
    <w:rsid w:val="004A49BA"/>
    <w:rsid w:val="004B446D"/>
    <w:rsid w:val="004C0FEE"/>
    <w:rsid w:val="004C199D"/>
    <w:rsid w:val="004D1070"/>
    <w:rsid w:val="004D412B"/>
    <w:rsid w:val="004D7BC8"/>
    <w:rsid w:val="004E7465"/>
    <w:rsid w:val="004F3181"/>
    <w:rsid w:val="004F50B5"/>
    <w:rsid w:val="004F5B0A"/>
    <w:rsid w:val="00506270"/>
    <w:rsid w:val="00511AE2"/>
    <w:rsid w:val="005140BB"/>
    <w:rsid w:val="005159C7"/>
    <w:rsid w:val="00515B39"/>
    <w:rsid w:val="0052711A"/>
    <w:rsid w:val="00541A39"/>
    <w:rsid w:val="0054260A"/>
    <w:rsid w:val="005433F7"/>
    <w:rsid w:val="00543FF8"/>
    <w:rsid w:val="00545372"/>
    <w:rsid w:val="005523F0"/>
    <w:rsid w:val="0056128F"/>
    <w:rsid w:val="00562769"/>
    <w:rsid w:val="005728EE"/>
    <w:rsid w:val="00575744"/>
    <w:rsid w:val="00584D85"/>
    <w:rsid w:val="00587F83"/>
    <w:rsid w:val="005949CF"/>
    <w:rsid w:val="005A0160"/>
    <w:rsid w:val="005B660C"/>
    <w:rsid w:val="005D414D"/>
    <w:rsid w:val="005D5C04"/>
    <w:rsid w:val="005D6864"/>
    <w:rsid w:val="005E0134"/>
    <w:rsid w:val="005E0E93"/>
    <w:rsid w:val="005E3F6D"/>
    <w:rsid w:val="005F55F0"/>
    <w:rsid w:val="005F5E15"/>
    <w:rsid w:val="00636303"/>
    <w:rsid w:val="00636B38"/>
    <w:rsid w:val="006469C6"/>
    <w:rsid w:val="00651A55"/>
    <w:rsid w:val="0066785C"/>
    <w:rsid w:val="0067788F"/>
    <w:rsid w:val="00692C41"/>
    <w:rsid w:val="00694AFA"/>
    <w:rsid w:val="00695A97"/>
    <w:rsid w:val="0069674E"/>
    <w:rsid w:val="006A7B9A"/>
    <w:rsid w:val="006B287A"/>
    <w:rsid w:val="006B2AC7"/>
    <w:rsid w:val="006B7631"/>
    <w:rsid w:val="006C1CC0"/>
    <w:rsid w:val="006C52B8"/>
    <w:rsid w:val="006C5FDD"/>
    <w:rsid w:val="006D1F67"/>
    <w:rsid w:val="006D4250"/>
    <w:rsid w:val="007028E8"/>
    <w:rsid w:val="0071027F"/>
    <w:rsid w:val="00715C96"/>
    <w:rsid w:val="007205D5"/>
    <w:rsid w:val="00722C9A"/>
    <w:rsid w:val="007312CA"/>
    <w:rsid w:val="0073437B"/>
    <w:rsid w:val="00750F95"/>
    <w:rsid w:val="007608D9"/>
    <w:rsid w:val="00785212"/>
    <w:rsid w:val="0079237B"/>
    <w:rsid w:val="007944F3"/>
    <w:rsid w:val="007A4DFC"/>
    <w:rsid w:val="007A7CDA"/>
    <w:rsid w:val="007B1AA5"/>
    <w:rsid w:val="007B2C48"/>
    <w:rsid w:val="007B54BF"/>
    <w:rsid w:val="007C2079"/>
    <w:rsid w:val="007C4255"/>
    <w:rsid w:val="007C5639"/>
    <w:rsid w:val="007D6FC7"/>
    <w:rsid w:val="007D7754"/>
    <w:rsid w:val="007E400F"/>
    <w:rsid w:val="007F12CC"/>
    <w:rsid w:val="007F79F9"/>
    <w:rsid w:val="008145BC"/>
    <w:rsid w:val="00817DC9"/>
    <w:rsid w:val="00820460"/>
    <w:rsid w:val="00821FA8"/>
    <w:rsid w:val="00825398"/>
    <w:rsid w:val="008348EE"/>
    <w:rsid w:val="00866142"/>
    <w:rsid w:val="00866CFB"/>
    <w:rsid w:val="00871817"/>
    <w:rsid w:val="00890A69"/>
    <w:rsid w:val="008927E8"/>
    <w:rsid w:val="008A7297"/>
    <w:rsid w:val="008B2E3A"/>
    <w:rsid w:val="008C07F2"/>
    <w:rsid w:val="008D4287"/>
    <w:rsid w:val="008D61DC"/>
    <w:rsid w:val="008E05BD"/>
    <w:rsid w:val="008F26C0"/>
    <w:rsid w:val="008F5DC2"/>
    <w:rsid w:val="0090112B"/>
    <w:rsid w:val="00913658"/>
    <w:rsid w:val="00916519"/>
    <w:rsid w:val="00935066"/>
    <w:rsid w:val="00960D1F"/>
    <w:rsid w:val="00961B90"/>
    <w:rsid w:val="00972B68"/>
    <w:rsid w:val="009829A4"/>
    <w:rsid w:val="009A1853"/>
    <w:rsid w:val="009A7AE1"/>
    <w:rsid w:val="009B44D5"/>
    <w:rsid w:val="009B5475"/>
    <w:rsid w:val="009D41BC"/>
    <w:rsid w:val="009E37AE"/>
    <w:rsid w:val="009F2FEE"/>
    <w:rsid w:val="009F3AB2"/>
    <w:rsid w:val="00A013DC"/>
    <w:rsid w:val="00A0180A"/>
    <w:rsid w:val="00A01AE9"/>
    <w:rsid w:val="00A046DB"/>
    <w:rsid w:val="00A05776"/>
    <w:rsid w:val="00A17FE9"/>
    <w:rsid w:val="00A205BA"/>
    <w:rsid w:val="00A27EFA"/>
    <w:rsid w:val="00A40981"/>
    <w:rsid w:val="00A421C8"/>
    <w:rsid w:val="00A47F1D"/>
    <w:rsid w:val="00A52881"/>
    <w:rsid w:val="00A56BC2"/>
    <w:rsid w:val="00A77CD2"/>
    <w:rsid w:val="00A86E1B"/>
    <w:rsid w:val="00A90BE9"/>
    <w:rsid w:val="00A90C19"/>
    <w:rsid w:val="00A92B22"/>
    <w:rsid w:val="00AC3E27"/>
    <w:rsid w:val="00AC414B"/>
    <w:rsid w:val="00AC7337"/>
    <w:rsid w:val="00AE17CC"/>
    <w:rsid w:val="00AE40E7"/>
    <w:rsid w:val="00AF14D9"/>
    <w:rsid w:val="00AF1CD4"/>
    <w:rsid w:val="00B10D4B"/>
    <w:rsid w:val="00B163BF"/>
    <w:rsid w:val="00B16705"/>
    <w:rsid w:val="00B27564"/>
    <w:rsid w:val="00B31DCD"/>
    <w:rsid w:val="00B34A58"/>
    <w:rsid w:val="00B37678"/>
    <w:rsid w:val="00B52ACA"/>
    <w:rsid w:val="00B55C95"/>
    <w:rsid w:val="00B57DA3"/>
    <w:rsid w:val="00B6181D"/>
    <w:rsid w:val="00B626F9"/>
    <w:rsid w:val="00B760D1"/>
    <w:rsid w:val="00B76698"/>
    <w:rsid w:val="00B80ABA"/>
    <w:rsid w:val="00B84B8E"/>
    <w:rsid w:val="00B87076"/>
    <w:rsid w:val="00B959A8"/>
    <w:rsid w:val="00BA04B4"/>
    <w:rsid w:val="00BA4C29"/>
    <w:rsid w:val="00BB088B"/>
    <w:rsid w:val="00BB2CA3"/>
    <w:rsid w:val="00BB5D4F"/>
    <w:rsid w:val="00BB5E43"/>
    <w:rsid w:val="00BC0B32"/>
    <w:rsid w:val="00BD280D"/>
    <w:rsid w:val="00BD2A16"/>
    <w:rsid w:val="00BE1C3E"/>
    <w:rsid w:val="00C02DA4"/>
    <w:rsid w:val="00C06538"/>
    <w:rsid w:val="00C111E2"/>
    <w:rsid w:val="00C213B3"/>
    <w:rsid w:val="00C2554E"/>
    <w:rsid w:val="00C438DB"/>
    <w:rsid w:val="00C71499"/>
    <w:rsid w:val="00C71DBC"/>
    <w:rsid w:val="00C73E24"/>
    <w:rsid w:val="00C76B38"/>
    <w:rsid w:val="00C93C14"/>
    <w:rsid w:val="00CA399E"/>
    <w:rsid w:val="00CA3BF4"/>
    <w:rsid w:val="00CC20BD"/>
    <w:rsid w:val="00CC75D3"/>
    <w:rsid w:val="00CD2E40"/>
    <w:rsid w:val="00CD3BDF"/>
    <w:rsid w:val="00CD3E3A"/>
    <w:rsid w:val="00D01EA7"/>
    <w:rsid w:val="00D13266"/>
    <w:rsid w:val="00D2260B"/>
    <w:rsid w:val="00D253C6"/>
    <w:rsid w:val="00D26177"/>
    <w:rsid w:val="00D43551"/>
    <w:rsid w:val="00D520FA"/>
    <w:rsid w:val="00D603C0"/>
    <w:rsid w:val="00D60908"/>
    <w:rsid w:val="00D60D19"/>
    <w:rsid w:val="00D61916"/>
    <w:rsid w:val="00D63D3F"/>
    <w:rsid w:val="00D66196"/>
    <w:rsid w:val="00D7436B"/>
    <w:rsid w:val="00D77057"/>
    <w:rsid w:val="00D80106"/>
    <w:rsid w:val="00D80624"/>
    <w:rsid w:val="00D806C8"/>
    <w:rsid w:val="00D81666"/>
    <w:rsid w:val="00D91CDB"/>
    <w:rsid w:val="00D93414"/>
    <w:rsid w:val="00D94C8B"/>
    <w:rsid w:val="00D95AFF"/>
    <w:rsid w:val="00D9677C"/>
    <w:rsid w:val="00D96AF1"/>
    <w:rsid w:val="00DB346B"/>
    <w:rsid w:val="00DB5175"/>
    <w:rsid w:val="00DD278B"/>
    <w:rsid w:val="00DD3367"/>
    <w:rsid w:val="00DF2974"/>
    <w:rsid w:val="00E06E77"/>
    <w:rsid w:val="00E07922"/>
    <w:rsid w:val="00E34396"/>
    <w:rsid w:val="00E3640E"/>
    <w:rsid w:val="00E57343"/>
    <w:rsid w:val="00E70C27"/>
    <w:rsid w:val="00E71AEF"/>
    <w:rsid w:val="00EB6CF6"/>
    <w:rsid w:val="00EB6FD2"/>
    <w:rsid w:val="00EC337E"/>
    <w:rsid w:val="00ED548A"/>
    <w:rsid w:val="00ED7967"/>
    <w:rsid w:val="00EE1746"/>
    <w:rsid w:val="00EF17FB"/>
    <w:rsid w:val="00EF1AFE"/>
    <w:rsid w:val="00EF629F"/>
    <w:rsid w:val="00F00946"/>
    <w:rsid w:val="00F075D3"/>
    <w:rsid w:val="00F17600"/>
    <w:rsid w:val="00F25547"/>
    <w:rsid w:val="00F31B6F"/>
    <w:rsid w:val="00F35A64"/>
    <w:rsid w:val="00F51000"/>
    <w:rsid w:val="00F51F03"/>
    <w:rsid w:val="00F56162"/>
    <w:rsid w:val="00F62738"/>
    <w:rsid w:val="00F8110F"/>
    <w:rsid w:val="00FA2032"/>
    <w:rsid w:val="00FB18C6"/>
    <w:rsid w:val="00FC6CD2"/>
    <w:rsid w:val="00FD630F"/>
    <w:rsid w:val="00FD682A"/>
    <w:rsid w:val="00FD7D5E"/>
    <w:rsid w:val="00FF2884"/>
    <w:rsid w:val="00FF2B95"/>
    <w:rsid w:val="02B5507D"/>
    <w:rsid w:val="03D255DB"/>
    <w:rsid w:val="04347B5E"/>
    <w:rsid w:val="052054F7"/>
    <w:rsid w:val="062318A1"/>
    <w:rsid w:val="06451A56"/>
    <w:rsid w:val="0651312B"/>
    <w:rsid w:val="066C7717"/>
    <w:rsid w:val="0998165C"/>
    <w:rsid w:val="0A2B242F"/>
    <w:rsid w:val="10C1060B"/>
    <w:rsid w:val="15B526AD"/>
    <w:rsid w:val="16AC03CB"/>
    <w:rsid w:val="1AAC4F1F"/>
    <w:rsid w:val="1C912F6B"/>
    <w:rsid w:val="1EA21E64"/>
    <w:rsid w:val="23BF3632"/>
    <w:rsid w:val="27CB53D6"/>
    <w:rsid w:val="2AE47CD2"/>
    <w:rsid w:val="2C4F275D"/>
    <w:rsid w:val="2F5A263F"/>
    <w:rsid w:val="31227114"/>
    <w:rsid w:val="366F5E0A"/>
    <w:rsid w:val="37715326"/>
    <w:rsid w:val="38112B46"/>
    <w:rsid w:val="38697999"/>
    <w:rsid w:val="399305C3"/>
    <w:rsid w:val="3B751B9A"/>
    <w:rsid w:val="3B964511"/>
    <w:rsid w:val="3D3E4236"/>
    <w:rsid w:val="3EBD617F"/>
    <w:rsid w:val="3FEE42F3"/>
    <w:rsid w:val="40186154"/>
    <w:rsid w:val="40360E64"/>
    <w:rsid w:val="414B09AC"/>
    <w:rsid w:val="43F82DD7"/>
    <w:rsid w:val="445E6F05"/>
    <w:rsid w:val="485F7104"/>
    <w:rsid w:val="486C77FF"/>
    <w:rsid w:val="492E08BA"/>
    <w:rsid w:val="49D51330"/>
    <w:rsid w:val="4DB95BFD"/>
    <w:rsid w:val="4E781049"/>
    <w:rsid w:val="4E7E7EE6"/>
    <w:rsid w:val="55785749"/>
    <w:rsid w:val="56885586"/>
    <w:rsid w:val="58E453E6"/>
    <w:rsid w:val="59073D88"/>
    <w:rsid w:val="5B405DDC"/>
    <w:rsid w:val="5CB62828"/>
    <w:rsid w:val="5CD70E79"/>
    <w:rsid w:val="5E743A82"/>
    <w:rsid w:val="5F5046EA"/>
    <w:rsid w:val="60A8473D"/>
    <w:rsid w:val="620623AD"/>
    <w:rsid w:val="649F6EA6"/>
    <w:rsid w:val="64FD39BC"/>
    <w:rsid w:val="64FE35D7"/>
    <w:rsid w:val="65081968"/>
    <w:rsid w:val="66D53242"/>
    <w:rsid w:val="6A984F72"/>
    <w:rsid w:val="6B34156D"/>
    <w:rsid w:val="6C6E7FF0"/>
    <w:rsid w:val="70F26DA6"/>
    <w:rsid w:val="73054CC1"/>
    <w:rsid w:val="73A173B1"/>
    <w:rsid w:val="73C53CBE"/>
    <w:rsid w:val="759C60DB"/>
    <w:rsid w:val="78206C22"/>
    <w:rsid w:val="79A402E7"/>
    <w:rsid w:val="7A124E54"/>
    <w:rsid w:val="7B7C6D28"/>
    <w:rsid w:val="7C8135A7"/>
    <w:rsid w:val="7D391DFD"/>
    <w:rsid w:val="7D5F10CE"/>
    <w:rsid w:val="7E4A0D41"/>
    <w:rsid w:val="7EA65BD8"/>
    <w:rsid w:val="7FF24A3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unhideWhenUsed="0" w:qFormat="1"/>
    <w:lsdException w:name="header" w:semiHidden="0" w:uiPriority="0" w:qFormat="1"/>
    <w:lsdException w:name="footer" w:semiHidden="0" w:qFormat="1"/>
    <w:lsdException w:name="caption" w:uiPriority="35" w:qFormat="1"/>
    <w:lsdException w:name="annotation reference" w:uiPriority="0" w:unhideWhenUsed="0" w:qFormat="1"/>
    <w:lsdException w:name="page number" w:semiHidden="0" w:qFormat="1"/>
    <w:lsdException w:name="Title" w:semiHidden="0" w:uiPriority="10" w:unhideWhenUsed="0" w:qFormat="1"/>
    <w:lsdException w:name="Default Paragraph Font" w:uiPriority="1"/>
    <w:lsdException w:name="Body Text Indent" w:semiHidden="0" w:qFormat="1"/>
    <w:lsdException w:name="Subtitle" w:semiHidden="0" w:uiPriority="11" w:unhideWhenUsed="0" w:qFormat="1"/>
    <w:lsdException w:name="Hyperlink" w:semiHidden="0" w:uiPriority="0" w:unhideWhenUsed="0" w:qFormat="1"/>
    <w:lsdException w:name="Strong" w:semiHidden="0" w:uiPriority="22" w:unhideWhenUsed="0" w:qFormat="1"/>
    <w:lsdException w:name="Emphasis" w:semiHidden="0" w:uiPriority="20" w:unhideWhenUsed="0" w:qFormat="1"/>
    <w:lsdException w:name="Normal Table" w:qFormat="1"/>
    <w:lsdException w:name="annotation subject" w:uiPriority="0" w:unhideWhenUsed="0" w:qFormat="1"/>
    <w:lsdException w:name="Balloon Text" w:uiPriority="0" w:unhideWhenUsed="0" w:qFormat="1"/>
    <w:lsdException w:name="Table Grid"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7BB4"/>
    <w:pPr>
      <w:widowControl w:val="0"/>
      <w:jc w:val="both"/>
    </w:pPr>
    <w:rPr>
      <w:kern w:val="2"/>
      <w:sz w:val="21"/>
      <w:szCs w:val="24"/>
    </w:rPr>
  </w:style>
  <w:style w:type="paragraph" w:styleId="1">
    <w:name w:val="heading 1"/>
    <w:basedOn w:val="a"/>
    <w:next w:val="a"/>
    <w:uiPriority w:val="9"/>
    <w:qFormat/>
    <w:rsid w:val="00487BB4"/>
    <w:pPr>
      <w:keepNext/>
      <w:keepLines/>
      <w:spacing w:before="240" w:after="240"/>
      <w:jc w:val="center"/>
      <w:outlineLvl w:val="0"/>
    </w:pPr>
    <w:rPr>
      <w:bCs/>
      <w:kern w:val="0"/>
      <w:sz w:val="36"/>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semiHidden/>
    <w:qFormat/>
    <w:rsid w:val="00487BB4"/>
    <w:rPr>
      <w:b/>
      <w:bCs/>
    </w:rPr>
  </w:style>
  <w:style w:type="paragraph" w:styleId="a4">
    <w:name w:val="annotation text"/>
    <w:basedOn w:val="a"/>
    <w:semiHidden/>
    <w:qFormat/>
    <w:rsid w:val="00487BB4"/>
    <w:pPr>
      <w:jc w:val="left"/>
    </w:pPr>
  </w:style>
  <w:style w:type="paragraph" w:styleId="a5">
    <w:name w:val="Body Text Indent"/>
    <w:basedOn w:val="a"/>
    <w:uiPriority w:val="99"/>
    <w:unhideWhenUsed/>
    <w:qFormat/>
    <w:rsid w:val="00487BB4"/>
    <w:pPr>
      <w:spacing w:line="560" w:lineRule="exact"/>
      <w:ind w:firstLineChars="200" w:firstLine="600"/>
    </w:pPr>
    <w:rPr>
      <w:rFonts w:ascii="华文行楷" w:eastAsia="华文行楷" w:hAnsi="华文仿宋"/>
      <w:sz w:val="30"/>
    </w:rPr>
  </w:style>
  <w:style w:type="paragraph" w:styleId="a6">
    <w:name w:val="Balloon Text"/>
    <w:basedOn w:val="a"/>
    <w:semiHidden/>
    <w:qFormat/>
    <w:rsid w:val="00487BB4"/>
    <w:rPr>
      <w:sz w:val="18"/>
      <w:szCs w:val="18"/>
    </w:rPr>
  </w:style>
  <w:style w:type="paragraph" w:styleId="a7">
    <w:name w:val="footer"/>
    <w:basedOn w:val="a"/>
    <w:link w:val="Char"/>
    <w:uiPriority w:val="99"/>
    <w:unhideWhenUsed/>
    <w:qFormat/>
    <w:rsid w:val="00487BB4"/>
    <w:pPr>
      <w:tabs>
        <w:tab w:val="center" w:pos="4153"/>
        <w:tab w:val="right" w:pos="8306"/>
      </w:tabs>
      <w:snapToGrid w:val="0"/>
      <w:jc w:val="left"/>
    </w:pPr>
    <w:rPr>
      <w:sz w:val="18"/>
    </w:rPr>
  </w:style>
  <w:style w:type="paragraph" w:styleId="a8">
    <w:name w:val="header"/>
    <w:basedOn w:val="a"/>
    <w:link w:val="Char0"/>
    <w:unhideWhenUsed/>
    <w:qFormat/>
    <w:rsid w:val="00487BB4"/>
    <w:pPr>
      <w:pBdr>
        <w:bottom w:val="single" w:sz="6" w:space="1" w:color="auto"/>
      </w:pBdr>
      <w:tabs>
        <w:tab w:val="center" w:pos="4153"/>
        <w:tab w:val="right" w:pos="8306"/>
      </w:tabs>
      <w:snapToGrid w:val="0"/>
      <w:jc w:val="center"/>
    </w:pPr>
    <w:rPr>
      <w:sz w:val="18"/>
      <w:szCs w:val="18"/>
    </w:rPr>
  </w:style>
  <w:style w:type="character" w:styleId="a9">
    <w:name w:val="page number"/>
    <w:basedOn w:val="a0"/>
    <w:uiPriority w:val="99"/>
    <w:unhideWhenUsed/>
    <w:qFormat/>
    <w:rsid w:val="00487BB4"/>
  </w:style>
  <w:style w:type="character" w:styleId="aa">
    <w:name w:val="Hyperlink"/>
    <w:qFormat/>
    <w:rsid w:val="00487BB4"/>
    <w:rPr>
      <w:color w:val="0000FF"/>
      <w:u w:val="single"/>
    </w:rPr>
  </w:style>
  <w:style w:type="character" w:styleId="ab">
    <w:name w:val="annotation reference"/>
    <w:basedOn w:val="a0"/>
    <w:semiHidden/>
    <w:qFormat/>
    <w:rsid w:val="00487BB4"/>
    <w:rPr>
      <w:sz w:val="21"/>
      <w:szCs w:val="21"/>
    </w:rPr>
  </w:style>
  <w:style w:type="character" w:customStyle="1" w:styleId="Char0">
    <w:name w:val="页眉 Char"/>
    <w:basedOn w:val="a0"/>
    <w:link w:val="a8"/>
    <w:semiHidden/>
    <w:qFormat/>
    <w:rsid w:val="00487BB4"/>
    <w:rPr>
      <w:kern w:val="2"/>
      <w:sz w:val="18"/>
      <w:szCs w:val="18"/>
    </w:rPr>
  </w:style>
  <w:style w:type="character" w:customStyle="1" w:styleId="Char">
    <w:name w:val="页脚 Char"/>
    <w:basedOn w:val="a0"/>
    <w:link w:val="a7"/>
    <w:uiPriority w:val="99"/>
    <w:qFormat/>
    <w:rsid w:val="00487BB4"/>
    <w:rPr>
      <w:kern w:val="2"/>
      <w:sz w:val="18"/>
      <w:szCs w:val="24"/>
    </w:rPr>
  </w:style>
</w:styles>
</file>

<file path=word/webSettings.xml><?xml version="1.0" encoding="utf-8"?>
<w:webSettings xmlns:r="http://schemas.openxmlformats.org/officeDocument/2006/relationships" xmlns:w="http://schemas.openxmlformats.org/wordprocessingml/2006/main">
  <w:divs>
    <w:div w:id="12978348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583823062@qq.com" TargetMode="Externa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A4E0A15-4F47-4A3F-AE94-5DE4A7967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8</Pages>
  <Words>614</Words>
  <Characters>3506</Characters>
  <Application>Microsoft Office Word</Application>
  <DocSecurity>0</DocSecurity>
  <Lines>29</Lines>
  <Paragraphs>8</Paragraphs>
  <ScaleCrop>false</ScaleCrop>
  <Company/>
  <LinksUpToDate>false</LinksUpToDate>
  <CharactersWithSpaces>4112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2015年中国马术协会场地障碍公开赛竞赛规程</dc:title>
  <dc:creator>FanHeng-PC</dc:creator>
  <cp:lastModifiedBy>微软用户</cp:lastModifiedBy>
  <cp:revision>8</cp:revision>
  <cp:lastPrinted>2017-09-08T04:17:00Z</cp:lastPrinted>
  <dcterms:created xsi:type="dcterms:W3CDTF">2017-09-28T13:19:00Z</dcterms:created>
  <dcterms:modified xsi:type="dcterms:W3CDTF">2017-09-29T10:18:00Z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